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A01D3">
      <w:pPr>
        <w:pStyle w:val="2"/>
        <w:jc w:val="left"/>
        <w:rPr>
          <w:rFonts w:ascii="方正公文小标宋" w:eastAsia="方正公文小标宋"/>
          <w:b w:val="0"/>
          <w:sz w:val="84"/>
          <w:szCs w:val="84"/>
          <w:lang w:eastAsia="zh-CN"/>
        </w:rPr>
      </w:pPr>
      <w:bookmarkStart w:id="12" w:name="_GoBack"/>
      <w:bookmarkEnd w:id="12"/>
    </w:p>
    <w:p w14:paraId="4183A9C6">
      <w:pPr>
        <w:pStyle w:val="2"/>
        <w:jc w:val="left"/>
        <w:rPr>
          <w:rFonts w:ascii="方正公文小标宋" w:eastAsia="方正公文小标宋"/>
          <w:b w:val="0"/>
          <w:sz w:val="84"/>
          <w:szCs w:val="84"/>
          <w:lang w:eastAsia="zh-CN"/>
        </w:rPr>
      </w:pPr>
    </w:p>
    <w:p w14:paraId="2AEA2224">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思山岭街道履行职责事项清单</w:t>
      </w:r>
    </w:p>
    <w:p w14:paraId="5FE48D38">
      <w:pPr>
        <w:rPr>
          <w:rFonts w:ascii="方正公文小标宋" w:eastAsia="方正公文小标宋"/>
          <w:sz w:val="84"/>
          <w:szCs w:val="84"/>
          <w:lang w:eastAsia="zh-CN"/>
        </w:rPr>
      </w:pPr>
    </w:p>
    <w:p w14:paraId="1B4B4209">
      <w:pPr>
        <w:rPr>
          <w:rFonts w:ascii="方正公文小标宋" w:eastAsia="方正公文小标宋"/>
          <w:sz w:val="84"/>
          <w:szCs w:val="84"/>
          <w:lang w:eastAsia="zh-CN"/>
        </w:rPr>
      </w:pPr>
    </w:p>
    <w:p w14:paraId="5D6444B6">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81292"/>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65B10B20">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867B74A">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_Toc4447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_Toc4447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56BB2AA2">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_Toc21583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_Toc21583 \h </w:instrText>
          </w:r>
          <w:r>
            <w:fldChar w:fldCharType="separate"/>
          </w:r>
          <w:r>
            <w:t>13</w:t>
          </w:r>
          <w:r>
            <w:fldChar w:fldCharType="end"/>
          </w:r>
          <w:r>
            <w:rPr>
              <w:rFonts w:ascii="Times New Roman" w:hAnsi="Times New Roman" w:eastAsia="方正小标宋_GBK" w:cs="Times New Roman"/>
              <w:color w:val="auto"/>
              <w:spacing w:val="7"/>
              <w:szCs w:val="44"/>
              <w:lang w:eastAsia="zh-CN"/>
            </w:rPr>
            <w:fldChar w:fldCharType="end"/>
          </w:r>
        </w:p>
        <w:p w14:paraId="1AC92A8A">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_Toc25816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_Toc25816 \h </w:instrText>
          </w:r>
          <w:r>
            <w:fldChar w:fldCharType="separate"/>
          </w:r>
          <w:r>
            <w:t>47</w:t>
          </w:r>
          <w:r>
            <w:fldChar w:fldCharType="end"/>
          </w:r>
          <w:r>
            <w:rPr>
              <w:rFonts w:ascii="Times New Roman" w:hAnsi="Times New Roman" w:eastAsia="方正小标宋_GBK" w:cs="Times New Roman"/>
              <w:color w:val="auto"/>
              <w:spacing w:val="7"/>
              <w:szCs w:val="44"/>
              <w:lang w:eastAsia="zh-CN"/>
            </w:rPr>
            <w:fldChar w:fldCharType="end"/>
          </w:r>
        </w:p>
        <w:p w14:paraId="19DAC517">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3F726F4D">
      <w:pPr>
        <w:rPr>
          <w:lang w:eastAsia="zh-CN"/>
        </w:rPr>
      </w:pPr>
    </w:p>
    <w:p w14:paraId="21E3C746">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fmt="decimal" w:start="1"/>
          <w:cols w:space="720" w:num="1"/>
          <w:docGrid w:linePitch="312" w:charSpace="0"/>
        </w:sectPr>
      </w:pPr>
    </w:p>
    <w:p w14:paraId="3637B96B">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4447"/>
      <w:bookmarkStart w:id="1" w:name="_Toc172077551"/>
      <w:bookmarkStart w:id="2" w:name="_Toc172077416"/>
      <w:bookmarkStart w:id="3" w:name="_Toc172077949"/>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1E45874F">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6457">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9F08">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11C2375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204AA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12BD6B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A4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7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580DC2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81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A41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5DBDA6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F27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D0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落实党建引领基层治理工作，推行村网格化服务管理，抓好农村基层党建“一抓两整三全面”专项行动，开展“党群共同致富”活动，推动村党组织开展领办创办合作社，助推村集体经济发展和农民致富增收</w:t>
            </w:r>
          </w:p>
        </w:tc>
      </w:tr>
      <w:tr w14:paraId="54B7B5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B27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EF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6FBFC5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32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B93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02BA6B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42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B6E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6F343E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26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A7A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79E9FF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3A0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C2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117E33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E9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28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7B85FB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D5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4B3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4C9232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B9C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2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负责派驻街道干部管理工作，抓好驻村干部履职的管理、考核和服务保障工作</w:t>
            </w:r>
          </w:p>
        </w:tc>
      </w:tr>
      <w:tr w14:paraId="04526E4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BE6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5B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7341D94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4AF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3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坚持党管人才原则，开展人才政策引导和舆论宣传，做好人才的引进、培育、服务工作，推动产业和人才融合发展，做好“选调生”“归雁行动”选聘人员的监督考核、教育管理</w:t>
            </w:r>
          </w:p>
        </w:tc>
      </w:tr>
      <w:tr w14:paraId="06C3C8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18F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E2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村两级监督体系建设，发现、处理群众身边的腐败问题和不正之风，按权限分类处置举报和问题线索，研究决定党员和监察对象处分，受理党员的控告和申诉，落实“阳光三务”公示公开工作</w:t>
            </w:r>
          </w:p>
        </w:tc>
      </w:tr>
      <w:tr w14:paraId="6E882E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BF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8D8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610FC9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40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8E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加强新就业群体党建和服务凝聚工作，倡导全社会为新就业群体“打开方便之门”，为新就业群体提供暖心服务，优化爱心服务点位布局</w:t>
            </w:r>
          </w:p>
        </w:tc>
      </w:tr>
      <w:tr w14:paraId="6607D6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877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75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4A8A0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5A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55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4EC51A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A3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BE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38AC5D0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BD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7A4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618022A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45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DF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1B9A65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2E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5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4D4B0B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04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F7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推进科协、残联、工商联、红十字会等群团组织工作，做好老科协和关心下一代工作</w:t>
            </w:r>
          </w:p>
        </w:tc>
      </w:tr>
      <w:tr w14:paraId="01A376E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CD0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2F8314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D6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929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制定实施经济社会发展规划和产业发展规划，优化产业布局，推进产业转型升级，促进一产、二产、三产融合发展，谋划培育特色产业，鼓励多种生产经营模式发展特色产业</w:t>
            </w:r>
          </w:p>
        </w:tc>
      </w:tr>
      <w:tr w14:paraId="5DAC90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08E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5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4B948C7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CC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97B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718B7E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AA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97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优化营商环境，落实“项目管家”制度，加强惠企政策宣传，培育壮大市场主体，鼓励“小升规”，做好辖区企业服务工作</w:t>
            </w:r>
          </w:p>
        </w:tc>
      </w:tr>
      <w:tr w14:paraId="1F596C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B09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33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DD6F4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E1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62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094F74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C1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687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6031DE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7C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D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64A631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1B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3A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5A4C8A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B72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26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08C9D6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1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AB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068A7D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A9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2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149F58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28B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C2F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1C7DB7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88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94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全方位服务龙新矿业项目建设，协调做好各项保障工作，为企业建设与发展保驾护航</w:t>
            </w:r>
          </w:p>
        </w:tc>
      </w:tr>
      <w:tr w14:paraId="373BD213">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292E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2E8E14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36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21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08165E1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77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C0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2C4989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5C2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18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49A5AE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4FE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6B5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340A8C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C76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00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712B0C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2E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C2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378362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FC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9F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11F9EFB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72A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A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59C82D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87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A0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4F1217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70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9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1E854D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60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3F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4E1BF0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4BE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48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461A71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5CE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57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55C534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86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D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27B7A3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955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CD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2DA6BB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47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AC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12B16C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2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35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2C8685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68D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5E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4C3C2E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F8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B8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09CE92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F0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2B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247805D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3359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1A692B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84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7E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4FD1D8F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75D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C0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59DEC1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EE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EE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1D7E11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728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B0E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09147FB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467F0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395937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9B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FB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落实耕地保护政策，推动土地监管网格化，强化耕地用途管制，遏制耕地“非农化”，严控耕地“非粮化”</w:t>
            </w:r>
          </w:p>
        </w:tc>
      </w:tr>
      <w:tr w14:paraId="05D590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FA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A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46FF70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66B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E1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464622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B16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E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开展农业技术推广、服务指导工作，加强基层农业技术推广队伍建设，促进农业机械化</w:t>
            </w:r>
          </w:p>
        </w:tc>
      </w:tr>
      <w:tr w14:paraId="7C6500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37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4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09502A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5F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3A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44E3E3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50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E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负责农村饮水工程项目申报及农村饮水安全管理、维修养护工作，排查村级供水情况，推动解决农村饮水问题</w:t>
            </w:r>
          </w:p>
        </w:tc>
      </w:tr>
      <w:tr w14:paraId="58816D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DB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89D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负责农村土地承包经营及承包经营合同管理，调解土地承包纠纷，受理农村宅基地申请并初审</w:t>
            </w:r>
          </w:p>
        </w:tc>
      </w:tr>
      <w:tr w14:paraId="5B251C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0D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8A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16E750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11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F68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0356CF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18A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1F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做好街道本级路灯、农村垃圾池等基础设施建设和管理工作，负责协调组织申请对村级道路及桥梁、河堤护岸、农田灌溉等基础设施的维护</w:t>
            </w:r>
          </w:p>
        </w:tc>
      </w:tr>
      <w:tr w14:paraId="663591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09C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AB5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负责农村人居环境常态化整治工作，做好对市场化服务主体开展环境卫生清理相关工作，负责对损坏公共设施、乱堆乱放、破坏村容村貌的行为进行排查、制止、上报</w:t>
            </w:r>
          </w:p>
        </w:tc>
      </w:tr>
      <w:tr w14:paraId="1AFB4C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487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EF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负责农村户厕问题排查和农村户厕改造奖补申请的初核，申请农村“厕所革命”相关项目；做好农村公共厕所的建设、管护等相关工作；开展村镇建设统计和村庄建设统计调查工作</w:t>
            </w:r>
          </w:p>
        </w:tc>
      </w:tr>
      <w:tr w14:paraId="52D832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E3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40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392032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BB7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B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42C7F2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7A1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B3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2018652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A3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40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1493B5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EAE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95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聚力发展冷水鱼、农产品等特色产业，重点打造以石湖村大白杏、杨木沟村冷水鱼、解放村草莓及沙棘果为核心的“一村一品”特色农业，以产业发展促农增收</w:t>
            </w:r>
          </w:p>
        </w:tc>
      </w:tr>
      <w:tr w14:paraId="1048BF9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76F4C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25987F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68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57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1217F6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7D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52F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负责对生态环保的信访举报、重点问题反馈、视频曝光通报进行核实，做好涉及街道、村层面生态环境保护问题的整改工作</w:t>
            </w:r>
          </w:p>
        </w:tc>
      </w:tr>
      <w:tr w14:paraId="056549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21E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70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0063B8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22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F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落实林长制，组织开展宣传教育、日常巡查，做好森林资源流转备案工作，负责枫树保护管理，发现破坏森林资源的行为及时制止并上报，督促、指导村林长正常履职</w:t>
            </w:r>
          </w:p>
        </w:tc>
      </w:tr>
      <w:tr w14:paraId="61E71D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D3C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6AD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0B1270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70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CA8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开展植树造林政策宣传，组织植树造林活动，负责林业经济产业调查及统计报表、护林员日常管理；开展森林病虫害预防、调查、巡查工作</w:t>
            </w:r>
          </w:p>
        </w:tc>
      </w:tr>
      <w:tr w14:paraId="10EC6A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52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806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负责林业科学技术推广，开展林业技术培训、技术咨询和技术服务</w:t>
            </w:r>
          </w:p>
        </w:tc>
      </w:tr>
      <w:tr w14:paraId="46DC29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459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51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开展卫片图斑核查工作，排查非法占用宅基地、河滩地、林地、耕地、荒地情况，受理群众的举报和投诉，对非法占用行为及时劝告、制止并上报，负责对农户私搭乱建进行整改</w:t>
            </w:r>
          </w:p>
        </w:tc>
      </w:tr>
      <w:tr w14:paraId="244EFF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D99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3A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6A1ACD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0D4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6F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4EA3AA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D8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6D1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0C11CA5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8085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七、城乡建设（8项）</w:t>
            </w:r>
          </w:p>
        </w:tc>
      </w:tr>
      <w:tr w14:paraId="134BB4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905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C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317D75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7A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F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落实路长制，加强乡村道路交通安全管理，开展乡村道路日常巡查和养护，及时组织协调修复和抢通受损乡村道路，发现问题及时上报</w:t>
            </w:r>
          </w:p>
        </w:tc>
      </w:tr>
      <w:tr w14:paraId="57B21C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11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B4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负责上报道路大中修和维修改造、道路安全防护规划、一事一议道路建设、道路规划管理等工作的数据，做好各类道路基础情况普查</w:t>
            </w:r>
          </w:p>
        </w:tc>
      </w:tr>
      <w:tr w14:paraId="305D06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32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DD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0F7CCB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B7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A1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负责村、屯主要干道、村民文化广场等附近的公益广告定期更新、维护等工作</w:t>
            </w:r>
          </w:p>
        </w:tc>
      </w:tr>
      <w:tr w14:paraId="25B9D56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99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231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4FC46F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80D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89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5BB477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80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3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推动甬子峪村满族文化传承与发展民俗展示馆建设，打造民俗文化展示新窗口</w:t>
            </w:r>
          </w:p>
        </w:tc>
      </w:tr>
      <w:tr w14:paraId="6C75117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11B2E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3C8CE4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A7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0A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37C8F4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11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CBF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0D4F45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34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CE0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41EF04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72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368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挖掘、弘扬、发展红色文化和优秀民俗文化，做好非物质文化遗产申报、保护、传承工作</w:t>
            </w:r>
          </w:p>
        </w:tc>
      </w:tr>
      <w:tr w14:paraId="619720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47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58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6E0E75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F6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A4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7B3B69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00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0C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宣传和服务“大峡谷”及“大冰沟”景区，引导和带动特色旅游产业发展，培育全域旅游品牌</w:t>
            </w:r>
          </w:p>
        </w:tc>
      </w:tr>
      <w:tr w14:paraId="462C85B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645CD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54651B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F7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3E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6A2E3D5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94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79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4F5978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9F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93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54BD528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7DC9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6A6719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E17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6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5AEE14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DD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33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456AB7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90E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83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负责街道本级及村财务管理工作，做好财政预决算、国库集中收付管理、会计核算、财务收支审核、内部审计、财政资金和非税收入管理及财政预算一体化平台工作，加强行政事业性国有资产管理及监督执行</w:t>
            </w:r>
          </w:p>
        </w:tc>
      </w:tr>
      <w:tr w14:paraId="3159DD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888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851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25F116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0D8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A65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798C2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0E9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A9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3A6051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C52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12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4BA710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BB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DA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345228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8A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0B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4767BB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BD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3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1AD7F2D">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417"/>
      <w:bookmarkStart w:id="5" w:name="_Toc172077552"/>
      <w:bookmarkStart w:id="6" w:name="_Toc172077950"/>
      <w:bookmarkStart w:id="7" w:name="_Toc21583"/>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2AF079DF">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EA05">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CB0E">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D06A">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489CC">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F4F59">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1578500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7DFD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676C6CC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EE6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CE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B0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D73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68D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1BAC157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8E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3BC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A20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F7E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55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538FE0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FA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0EC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7AA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F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2.区农业农村局、区财政局会同街道组成审计组，对村（居）民委员会成员的任期和离任经济责任进行审计；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FC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2EE8501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5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BB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1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D4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4B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6D33E2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C20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FA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897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348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A9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3CCF3CB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BD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619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85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6E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CE7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68B66A92">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2F070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000FA8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A8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F1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31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3B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1.以与沈阳市铁西区联系对接为重点，组织推进融入沈阳现代化都市圈建设工作；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2.以与泰州市兴化市联系对接为重点，组织推进泰本对口合作工作；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3.以与新疆托里县阿克别里斗乡联系对接为重点，组织推进对口援疆工作。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A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1.加强同沈阳市铁西区对口街道办事处联系对接，推进项目建设、招商引资、交流合作、互学互鉴等工作落地；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2.加强同泰州市兴化市对口街道办事处联系对接，推进项目建设、招商引资、交流合作、互学互鉴等工作落地；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3.加强同新疆托里县阿克别里斗乡联系对接为重点，推进项目建设、招商引资、交流合作、互学互鉴等工作落地。</w:t>
            </w:r>
          </w:p>
        </w:tc>
      </w:tr>
      <w:tr w14:paraId="53B626E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D1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AE9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4E3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8A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2.优化金融发展环境，对涉嫌非法金融活动线索进行初步研判并上报，推动全区金融机构和金融业规范健康发展，防范非法金融活动等金融风险。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5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3C0DE94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D3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6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E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E7E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1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13AC5FC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1F3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D6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6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E4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E6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14185B9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1FA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78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F2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4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0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3561E60F">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4A168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三、民生服务（34项）</w:t>
            </w:r>
          </w:p>
        </w:tc>
      </w:tr>
      <w:tr w14:paraId="6CE8766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3F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A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224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15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7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7.对村初审合格的离校未就业高校毕业生灵活就业社保补贴申请材料进行复核并上报；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w:t>
            </w:r>
          </w:p>
        </w:tc>
      </w:tr>
      <w:tr w14:paraId="31262C0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A8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2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5D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3A7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E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5C9AA46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138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656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F8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E2D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D1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1B2F42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68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C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20E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0A3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C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2.排查义务教育阶段适龄儿童入学情况并上报，协助对未入学或在校不稳定的学生进行家访劝返。</w:t>
            </w:r>
          </w:p>
        </w:tc>
      </w:tr>
      <w:tr w14:paraId="2F14C16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19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3C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B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77C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B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18CEB0F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78C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D24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C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5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F3C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3B79D89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73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2E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CF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0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3.对区水行政主管部门承担建设任务的村（社区）饮水工程建设质量进行监督。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1B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1F6F564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7D2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679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FFFD">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FE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CE7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1.了解退役军人安置需求并上报，协助退役军人办理落户手续；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786C600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367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08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91EF">
            <w:pPr>
              <w:widowControl/>
              <w:kinsoku/>
              <w:spacing w:before="0" w:beforeLines="0" w:after="0" w:afterLines="0"/>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区</w:t>
            </w:r>
            <w:r>
              <w:rPr>
                <w:rFonts w:hint="eastAsia" w:ascii="Times New Roman" w:hAnsi="方正公文仿宋" w:eastAsia="方正公文仿宋"/>
                <w:kern w:val="0"/>
                <w:szCs w:val="21"/>
                <w:lang w:eastAsia="zh-CN" w:bidi="ar"/>
              </w:rPr>
              <w:t>退役军人事务局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A69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4C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6177F27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1C0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52F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3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D4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757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1.为街道民政服务站提供办公、服务场地和必要办公条件；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35C49C5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E66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AE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DF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63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线界桩的管理和保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A20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1.开展本行政区域界线的勘定和定期联检，配合开展界线界桩巡查管护工作，负责域内行政区划变更调整和街道办事处驻地迁移的申报，参与区街两级行政区域边界争议的调查和调处；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322639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2F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F1C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BF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885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7C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34C116A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C9C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BE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80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94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7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6341CC6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E3F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3DE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F3E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DBA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C0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5B4B8E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E8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A1E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D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1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F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31C7EC2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1A8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8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72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C9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27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14:paraId="7222CF8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137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A4A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3E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A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2C7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62E32E0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480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68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4F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3BD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1C3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0063ED3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4FC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8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B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EA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1.负责组织街道、村（居）民委员会、适老化改造机构等，采取多种形式广泛开展适老化改造政策宣传，组织动员符合条件的改造对象积极申报；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A8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3.协助评估机构开展能力评估；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3D2609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4DF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855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446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EA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555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66E6A52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713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4B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1D7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BA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1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26896A4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2C8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A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F0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市医保局南芬区分局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3F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E7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帮助村民办理基本医疗保险参保登记、信息变更的系统录入及咨询查询工作。</w:t>
            </w:r>
          </w:p>
        </w:tc>
      </w:tr>
      <w:tr w14:paraId="13C6DB3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79C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2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0A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A1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1.市社保中心南芬区分中心负责比对低保、特困、重残等人员增减变动数据和参保人员数据，确定需要政府代缴人员名单，报送至区人力资源社会保障局；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2.区人力资源社会保障局负责将政府代缴人员名单转送至街道核实后，报送至区财政局。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B84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w:t>
            </w:r>
            <w:r>
              <w:rPr>
                <w:rFonts w:hint="eastAsia" w:ascii="Times New Roman" w:hAnsi="方正公文仿宋" w:eastAsia="方正公文仿宋"/>
                <w:kern w:val="0"/>
                <w:szCs w:val="21"/>
                <w:lang w:eastAsia="zh-CN" w:bidi="ar"/>
              </w:rPr>
              <w:t>有疑义</w:t>
            </w:r>
            <w:r>
              <w:rPr>
                <w:rFonts w:hint="eastAsia" w:ascii="Times New Roman" w:hAnsi="方正公文仿宋" w:eastAsia="方正公文仿宋"/>
                <w:kern w:val="0"/>
                <w:szCs w:val="21"/>
                <w:lang w:bidi="ar"/>
              </w:rPr>
              <w:t>的反馈至区人力资源社会保障局。</w:t>
            </w:r>
          </w:p>
        </w:tc>
      </w:tr>
      <w:tr w14:paraId="659E833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EF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B0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9C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60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E3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65AD729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53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9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9E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7A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BDC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16D8870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AC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065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BD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C4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D4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142C507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E1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A62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A3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2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17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7C14972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3B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10F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1B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市社保中心南芬区分中心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ED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2.市社保中心南芬区分中心负责发放补助资金。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4A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654BCD9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CE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4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A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D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E3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1EA3C25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69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CF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CA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A2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C0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5AA1226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F5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F2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B2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F2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D1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3DE7135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6E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6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D6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DD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B6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3.开展残疾人基本状况调查及动态更新并上报。</w:t>
            </w:r>
          </w:p>
        </w:tc>
      </w:tr>
      <w:tr w14:paraId="225B5E8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AFA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8D2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A5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6B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区民政局负责下发疑点信息，开展社会救助、社会福利发放领取行为监督检查，对骗取、冒领人员协调相关部门开展追缴工作。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40A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7A054BF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E1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0DC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93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C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A1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28E9C11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1A7DA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2B05C5F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14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B0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9F2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290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87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4C83A7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72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57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92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E7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交通管理支队南芬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E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3.负责中高考期间考点周边保障护航工作，组织对所管辖考点周边存在的各种隐患进行排查上报。</w:t>
            </w:r>
          </w:p>
        </w:tc>
      </w:tr>
      <w:tr w14:paraId="7F0A96B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D7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44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做好铁路护路联防工作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5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5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1.区委政法委负责开展保障铁路安全和加强铁路运输安全的宣传教育，协调和处理保障铁路安全的有关事项，做好保障铁路安全和运输安全的有关工作；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2.区交通运输局负责落实护路联防责任制、双段长责任制；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3.区委政法委和区交通运输局组织开展日常巡查，防范和制止危害铁路安全和铁路运输安全的行为。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14D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1.开展铁路安全宣传教育；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2.落实护路联防责任制、双段长责任制；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3.参与联合巡查，发现、制止、上报危及铁路安全的违法行为。</w:t>
            </w:r>
          </w:p>
        </w:tc>
      </w:tr>
      <w:tr w14:paraId="6E9D6D2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8C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481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6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5A0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842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w:t>
            </w:r>
          </w:p>
        </w:tc>
      </w:tr>
      <w:tr w14:paraId="21073F5B">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94A9A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五、乡村振兴（16项）</w:t>
            </w:r>
          </w:p>
        </w:tc>
      </w:tr>
      <w:tr w14:paraId="660F979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A63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B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AC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A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E3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3.做好项目公示。</w:t>
            </w:r>
          </w:p>
        </w:tc>
      </w:tr>
      <w:tr w14:paraId="013712A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2D7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768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85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93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1.区农业农村局负责高标准农田项目（含项目内农田灌溉井）工程建设、管理工作，组织编制高标准农田项目初步设计文件并申报项目，组织开展项目实施和初步验收，开展日常监管；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C7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1.协助做好高标准农田项目（含项目内农田灌溉井）申报选址、勘察设计、质量监督、竣工验收等工作，项目移交后指导管护主体进行管护并监督管护情况；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5E724A0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A3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E45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E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286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2.研究提出专项资金使用方案，开展绩效管理具体工作，建立健全市区项目管理制度。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A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3B160C6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AC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AA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负责种植业管理和技术推广工作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D6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430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1.开展种植技术、新品种推广、病虫害防治等培训；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2.做好病虫害防范工作，组织恢复生产重建等工作；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3.发布极端天气预警，做好灾情汇总上报及灾后作物疫病防控指导工作；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4.指导外来物种普查、防治工作；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5.做好农药化肥减量、农药包装废弃物和废旧农膜回收处置指导工作，督查废旧农膜回收数量和工作质量；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6.对农资店进行检查，负责农资店违规出售禁用农药、违规售卖种子的监管工作。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58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1.组织相关从业人员参加培训，协助开展种植业技术指导；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2.统计病虫害信息，及时上报；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3.传达极端天气的预警信息，做好灾情统计、上报；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4.排查外来物种，并按要求做好清理工作；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5.配合对化肥减量增效试验用地选址，推广高强度地膜等新品种，督促村开展各回收点日常管理工作；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6.做好农资管理法律法规宣传教育、巡查督促。</w:t>
            </w:r>
          </w:p>
        </w:tc>
      </w:tr>
      <w:tr w14:paraId="66BECEE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D5F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AA1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35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6C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EC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1DEC19A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D6D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6F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24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D3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214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3469845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550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521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C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B3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6A3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3D6CE4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360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9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13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1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4.负责拖拉机、联合收割机驾驶员办证工作。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E9A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2.负责收集需要检验和落户的拖拉机、联合收割机信息及需要考取拖拉机、联合收割机驾驶证信息。</w:t>
            </w:r>
          </w:p>
        </w:tc>
      </w:tr>
      <w:tr w14:paraId="4BD46F0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3A6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9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做好农机购置与应用补贴工作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B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00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1.组织实施农机购置与应用补贴工作，明确农机购置与应用补贴范围和标准；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2.对街道申报的农机购置与应用补贴材料进行审核；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3.建立农机购置与应用补贴监督检查机制和管理制度，开展抽查核实工作。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92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1.负责农机购置与应用补贴的受理、核验以及公示工作；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2.报送农机购置与应用补贴信息材料；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3.配合做好农机购置与应用补贴抽查核实工作。</w:t>
            </w:r>
          </w:p>
        </w:tc>
      </w:tr>
      <w:tr w14:paraId="623E1A9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FC6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DA9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6A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3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9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3D2AD4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14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6D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74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7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1.负责对举报线索进行核查，做好调查取证工作；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2.协调上级部门依据法律法规对违法行为进行处罚。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97D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6FC7B72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81B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971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C32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1F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1.制定区级实施方案；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3.深入街道摸底调研，了解培训需求、意向；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9D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38514A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BD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8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E3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62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C5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0F4E176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20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03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3F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72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E5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2.参与项目现场验收，负责对移交后的水利工程进行管理、维护工作。</w:t>
            </w:r>
          </w:p>
        </w:tc>
      </w:tr>
      <w:tr w14:paraId="6D0A373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AB7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CD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DF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BA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6.负责发放移民直补资金工作。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84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5.对冒领、重复领取后期扶持直补资金进行追缴。</w:t>
            </w:r>
          </w:p>
        </w:tc>
      </w:tr>
      <w:tr w14:paraId="027FED3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AF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E9E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51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31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FB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2.开展日常巡查，排查自备水源井，发现违法行为及时制止并上报；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4C0B4D14">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C6A2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六、自然资源（17项）</w:t>
            </w:r>
          </w:p>
        </w:tc>
      </w:tr>
      <w:tr w14:paraId="160F703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FBE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43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92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E3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1.负责耕地及基本农田保护监管工作，确认耕地和基本农田数量，按照有关规定严格控制各类建设占用一般耕地情况，实行动态监测管理；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2.负责协调市自然资源执法部门对违法用地进行调查，防止违建大棚房、违建别墅、乱占耕地行为反弹，对发现的侵占、破坏耕地和基本农田等违法行为进行查处与整改。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F35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1.配合开展耕地和基本农田确认及保护工作；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2.配合向社会公布永久基本农田的位置范围、设立保护警示标志；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3.落实耕地网格化管理及区块责任人制度，定期开展巡查，定期排查违建大棚房、违建别墅、乱占耕地建房等行为，发现破坏耕地违法行为及时制止并上报，配合开展整改和查处。</w:t>
            </w:r>
          </w:p>
        </w:tc>
      </w:tr>
      <w:tr w14:paraId="5582E6D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32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B5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96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02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2.协调上级部门对本行政区域内违法违规勘查、开采矿产资源的行为进行依法处置。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6F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320521B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490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2B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ECC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9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1.按土地复垦方案和复垦标准，负责组织农业、林业、环保等部门专家进行现场踏勘；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09E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0D75252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CC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F99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46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
</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10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8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1A9EA7C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DCD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C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21E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7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1.市自然资源局南芬分局协调市自然资源执法部门对卫片图斑进行对比甄别、实地查看、系统核实认定，立案调查处理；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2.区农业农村局对卫片图斑涉及耕地开展对比甄别、实地核查、综合研判，对涉嫌违法行为进行调查，督促整改，协调上级部门对违法行为进行查处；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F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1.对上级反馈的问题图斑进行实地核查甄别及调查；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3.督促整改主体开展整改工作。</w:t>
            </w:r>
          </w:p>
        </w:tc>
      </w:tr>
      <w:tr w14:paraId="0D9244A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2E6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3B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5E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3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2B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3383116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275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85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开展林业产业发展相关工作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3EF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E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2.为全区林业产业发展工作提供技术支持和服务保障。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6CC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1.配合做好林业产业技术规程编制、项目选定、科学实验和示范基地的建设工作；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2.发展林业产业，为林农发展产业提供相应的服务。</w:t>
            </w:r>
          </w:p>
        </w:tc>
      </w:tr>
      <w:tr w14:paraId="4472646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77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A5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E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C7D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2.制定造林绿化规划、计划，统筹安排全区造林绿化；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57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42ECDDF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B9E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15F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开展森林采伐和野外用火管理工作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980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98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1.负责森林经营审批及监管，核发采伐许可证；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3.对伐区验收及更新情况进行抽检；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4.复核野外用火申请材料，牵头组织相关部门派出观察员，现场勘验用火范围及防火带情况，勘验合格后核准野外用火申请并上报备案。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3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1.开展森林资源合法采伐宣传教育；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2.协助上级部门进行现场核实，指导监督第三方机构开展森林采伐作业设计工作，审核呈报森林采伐作业设计、实施伐前公示情况、对伐区进行验收及监管；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3.协助开展野外用火现场核实工作，对申请人提交的材料进行初审并上报。</w:t>
            </w:r>
          </w:p>
        </w:tc>
      </w:tr>
      <w:tr w14:paraId="49EDDD2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D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EC2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41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43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6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69538FA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7FB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2B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0A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48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2.出具区级审核意见，报送上级林业主管部门审批；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ED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7FEBC6B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D4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BB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278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A6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4.组织开展全区古树名木复壮修复工作，申请、拨付古树名木复壮修复资金。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8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17A7B8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41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EC6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4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45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2.负责陆生野生动物收容救护，国家一级保护野生动物致害补偿申请材料审核、核实确认、提出补偿意见，报区政府审批。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B2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2.配合做好陆生野生动物的调查、应急处置、救护工作；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2D3285F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A5F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A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7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DC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8B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1AA065C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E50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F5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7F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3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BD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5F5EF66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B80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00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92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E83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2.调查全区林木种苗苗圃信息；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2C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5B35BBC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73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5B6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EE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2F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B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52541663">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481B3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七、生态环保（6项）</w:t>
            </w:r>
          </w:p>
        </w:tc>
      </w:tr>
      <w:tr w14:paraId="3CD5396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15B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6A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9F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AAC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1.负责全区水土保持宣传工作；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26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                                                                                         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424F063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5D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A4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F4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4B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C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612236D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714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45E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74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57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1.本溪市南芬生态环境分局负责制定年度大气污染防治计划，制定重污染天气的应对方案，确定大气污染物减排目标及具体实施方案，协调推进大气污染联防联控机制，推进重点企业行业大气污染防治整治提升；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5.区市场监管局会同本溪市南芬生态环境分局对锅炉生产、进口、销售和使用环节执行环境保护标准或者要求的情况进行监督检查。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8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605DA2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E01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AB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A5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7A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A8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3.负责农村污水处理设施的运营监管工作；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7.对饮用水水源保护区内的隔离防护设施、界碑、宣传牌等基础设施进行日常管护；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8.开展饮用水水源保护区的日常巡查；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9.引导和督促村民委员会结合当地实际，在村规民约中规定村民保护饮用水水源的义务，落实保护措施；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10.组织实施水源地突发环境事件应急演练；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11.做好噪声污染宣传工作。</w:t>
            </w:r>
          </w:p>
        </w:tc>
      </w:tr>
      <w:tr w14:paraId="609B672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6D5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ED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FA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8C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37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53495B4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DD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5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A1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本溪市南芬生态环境分局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FA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F4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0965D837">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08D60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八、城乡建设（9项）</w:t>
            </w:r>
          </w:p>
        </w:tc>
      </w:tr>
      <w:tr w14:paraId="71AA54D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E53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5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372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EB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10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2.协调村做好占地补偿问题沟通工作。</w:t>
            </w:r>
          </w:p>
        </w:tc>
      </w:tr>
      <w:tr w14:paraId="2D812DB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87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C2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做好农村公路管理工作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64F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区交通运输局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2B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1.负责组织农村公路基础设施建设、升级扩建、水毁修复项目管理工作；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2.负责控制检查建设项目质量目标、进度目标、安全目标；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3.负责道路日常路况监督、农村道路交通运输领域安全生产隐患排查、维补养护工作；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4.负责对农村公路的路况、沿线设施等进行排查和评定。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20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1.调查辖区内需要进行建设改造的道路信息并上报；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2.协助参建单位在建设工程中做好与村委、村民的协调工作（召开村民代表大会、收集村民修建意见）；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3.配合排查重载、安全事故多发等特殊路段路况信息，道路用地范围内的设施（广告牌、超限龙门架等）信息，以及道路、基础设施破损情况，发现问题及时上报，设置破损路段安全提醒标志并协助维修维护；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4.配合调查乡村公路路况养护、植被养护等工作。</w:t>
            </w:r>
          </w:p>
        </w:tc>
      </w:tr>
      <w:tr w14:paraId="7DB4A37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08F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4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D5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6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5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12DFC05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85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371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82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4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9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786AA0F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AB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2E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43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F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A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5BA4D77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91F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FEF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5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B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3.开展农村住房安全鉴定评定工作；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5.申请农村危房改造区级配套补助资金；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7.组织开展农村房屋安全隐患排查整治等工作；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8.组织填报农村危房改造信息系统。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75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2.按照反馈情况上报危房改造计划；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7.对农村房屋安全隐患进行排查，督促产权人及时整改。</w:t>
            </w:r>
          </w:p>
        </w:tc>
      </w:tr>
      <w:tr w14:paraId="6C289C5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E26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A1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1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D2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5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151EB91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6D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F4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BE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A6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F6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5996180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FD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F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5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6F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1.负责对城区范围内建设单位和个人的违法建设行为进行认定，提供技术支持和保障；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5F7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3.开展查处工作，核查报送违法建设相关信息。</w:t>
            </w:r>
          </w:p>
        </w:tc>
      </w:tr>
      <w:tr w14:paraId="7E92E088">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FD8E9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4289310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76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D6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2EC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F9F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B3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4040249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D3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FB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A8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92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0C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650AC0B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BB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2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4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94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0F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1D700D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F5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BF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E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12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5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240EF4CE">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777A0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十、应急管理及消防（12项）</w:t>
            </w:r>
          </w:p>
        </w:tc>
      </w:tr>
      <w:tr w14:paraId="0A5F0F9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335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BD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9F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F5E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B37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78BF21A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7D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66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28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市公安局交通管理支队南芬大队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本溪市南芬生态环境分局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区水利局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1C2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3.市公安局交通管理支队南芬大队负责做好受灾区域道路交通疏导工作，确保安全畅通；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4.市自然资源局南芬分局负责开展地质灾害日常防范和管理工作，及时转发预报预警；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5.本溪市南芬生态环境分局负责灾区环境应急信息通报和应急预警工作；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9.区农业农村局负责收集、整理和反映农业洪涝、干旱、雨雪冰冻灾情信息，做好种植业和养殖业监测及防御工作，指导农业防汛抗旱和灾后农业救灾、生产恢复；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1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06A129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130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6E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B1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49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1.区应急局组织较大森林草原火灾应急处置，会同相关部门负责火情监测预警工作，发布森林火险、火灾信息，协调开展应急救援；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林草局负责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E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66E00A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A5E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733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5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3F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CC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6AA7C5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5C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3F7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B4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F0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68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2A5F9DF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21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4FC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8A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D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E9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7437BA1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F11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D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C9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3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A7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0694D49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8E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AA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DF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59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41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35BE971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CAE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B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0A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B2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A88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12BD35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16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A21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A86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C20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19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797B1AC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032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86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15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C5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2.市公安局南芬分局负责非法运输、储存烟花爆竹，以及在禁放时段、禁放区域内燃放烟花爆竹行为的查处。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E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15068DE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372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9FB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86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市公安局南芬分局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2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3.市公安局南芬分局依据权限对电动自行车入户、飞线充电等行为进行监督检查。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D06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3.督促网格员开展思山岭街道家属楼、回迁楼电动自行车入户飞线充电隐患排查，对隐患行为人进行劝解，对拒不改正的上报主管部门；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p>
        </w:tc>
      </w:tr>
      <w:tr w14:paraId="2D59E1C6">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1E4E2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6011B0B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CA9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9D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C02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13C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C6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787B76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E47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D8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DB7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60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26F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45FB0C2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AD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7A0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564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4D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B8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bl>
    <w:p w14:paraId="08516565">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25816"/>
      <w:bookmarkStart w:id="9" w:name="_Toc172077553"/>
      <w:bookmarkStart w:id="10" w:name="_Toc172077951"/>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1D70B41C">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706A8">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DECE0">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EC800">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626C3F2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8B5E8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76FE22C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DDB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53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排查餐饮场所使用醇基燃料安全隐患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2C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承接部门：区商务局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工作方式：对辖区内餐饮经营主体使用醇基燃料情况进行摸底排查，建立台账，督促餐饮企业进行培训，提高安全意识和操作技能，对发现的安全隐患及时移交相关安全监管部门，保存好移交记录。</w:t>
            </w:r>
          </w:p>
        </w:tc>
      </w:tr>
      <w:tr w14:paraId="008F91A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28DD8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二、平安法治（2项）</w:t>
            </w:r>
          </w:p>
        </w:tc>
      </w:tr>
      <w:tr w14:paraId="7F54751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FA5A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4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4C9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6473A6C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E2C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0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C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0CEB2527">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C504D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三、乡村振兴（9项）</w:t>
            </w:r>
          </w:p>
        </w:tc>
      </w:tr>
      <w:tr w14:paraId="6A36559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1C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21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对山洪沟道进行清淤疏浚，清理河道垃圾</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89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工作方式：根据《中华人民共和国水法》《中华人民共和国防洪法》《中华人民共和国河道管理条例》等法律法规，经区人民政府批准，聘用第三方疏浚山洪沟道，清理河道内垃圾。</w:t>
            </w:r>
          </w:p>
        </w:tc>
      </w:tr>
      <w:tr w14:paraId="53B40F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691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7A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176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森林法》《中华人民共和国河道管理条例》等法律法规，由区林草局、区农业农村局依法依规对违法用地行为进行查处，市自然资源局南芬分局依法依规协调处置。</w:t>
            </w:r>
          </w:p>
        </w:tc>
      </w:tr>
      <w:tr w14:paraId="0372C0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32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FE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做好动物疫情信息采集工作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735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5774A1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8C3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19F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2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开展登记、检验，检查农机作业安全。组织监管人员深入农机作业、存放等场所，常态化开展隐患排查整治。重点排查农机安全生产中的重大隐患，防止重大农机事故的发生。</w:t>
            </w:r>
          </w:p>
        </w:tc>
      </w:tr>
      <w:tr w14:paraId="78E589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739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BF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6A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采用深埋法处理。采用深埋法的，严格按照规范合理选址、规范操作，防止污染水源和环境。</w:t>
            </w:r>
          </w:p>
        </w:tc>
      </w:tr>
      <w:tr w14:paraId="18CBAA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CE8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61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14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贯彻落实《中华人民共和国生物安全法》，对农田生态系统、渔业水域等区域外来入侵物种进行监督管理。通过悬挂横幅、宣传资料等方式对农民宣传，引导群众提高警惕性，增强防控意识，推动农业外来入侵物种防控工作有序开展。</w:t>
            </w:r>
          </w:p>
        </w:tc>
      </w:tr>
      <w:tr w14:paraId="1CCBF9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44F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76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6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工作方式：明确分工和目标任务，对外来物种的种类、范围、危害程度等情况开展普查工作。组织技术人员进行资料收集和实地考察；建立农业外来入侵物种档案和数据库，对普查数据进行整理和分析。</w:t>
            </w:r>
          </w:p>
        </w:tc>
      </w:tr>
      <w:tr w14:paraId="13D3B8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21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3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9C3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04D862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27E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88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F8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经强制免疫的动物未按照规定建立免疫档案，或者未按照规定加施畜禽标识的，根据《中华人民共和国畜牧法》的有关规定处罚。对养殖户（企业）养殖规模按照标准进行认定，对生产场所、配套生产设施、无害化处理设施等动物防疫条件进行审查，符合条件的备案登记。</w:t>
            </w:r>
          </w:p>
        </w:tc>
      </w:tr>
      <w:tr w14:paraId="2B33B8E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1C92B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四、社会管理（3项）</w:t>
            </w:r>
          </w:p>
        </w:tc>
      </w:tr>
      <w:tr w14:paraId="5B91F1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041C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60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2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做好居民区、大型建筑物、城镇道路、街巷不规范地名清理整治，确定不规范地名清理整治清单，进行标准化处理；健全完善地名管理制度机制。</w:t>
            </w:r>
          </w:p>
        </w:tc>
      </w:tr>
      <w:tr w14:paraId="33EB4A4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FE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7D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4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行政区划名称、自然地理实体名称、人文地理实体名称等基础数据进行核查；对命名合规性、拼音标注、标志物关联性等进行规范性核查；对空间位置准确性、属性信息完整性等数据质量进行核查；与相关部门协同核查；做好动态更新与维护。</w:t>
            </w:r>
          </w:p>
        </w:tc>
      </w:tr>
      <w:tr w14:paraId="382197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F0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6B8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E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3769269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7981C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五、社会保障（3项）</w:t>
            </w:r>
          </w:p>
        </w:tc>
      </w:tr>
      <w:tr w14:paraId="4065688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BE4D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480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80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1E72B14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7C81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28D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E5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工作方式：组织核查确认违规领取津贴行为，经办人收集违规领取人员信息，核算其违规领取时间及涉及违规领取金额，下发并送达追缴通知书予违规领取人或其亲属，并对违规领取津贴资金进行追缴。</w:t>
            </w:r>
          </w:p>
        </w:tc>
      </w:tr>
      <w:tr w14:paraId="4B23EC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9D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4E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追缴冒领的养老金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9E4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工作方式：根据《中华人民共和国社会保险法》相关规定，以欺诈、伪造证明材料或者其他手段骗取社会保险待遇的，由区人力资源社会保障局履行工作职责，责令退回骗取的社会保险金，并处以罚款。</w:t>
            </w:r>
          </w:p>
        </w:tc>
      </w:tr>
      <w:tr w14:paraId="1F03443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D34A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六、自然资源（8项）</w:t>
            </w:r>
          </w:p>
        </w:tc>
      </w:tr>
      <w:tr w14:paraId="5CA0D41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868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95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AC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工作方式：进行调查评估，针对违规占用林地、毁林等需恢复的地块，组织专业人员评估恢复难度与补种需求；</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根据评估结果，结合林业技术标准，制定恢复或补种方案；通过政府采购等方式开展相关工作；进行监督验收，确保恢复成效。</w:t>
            </w:r>
          </w:p>
        </w:tc>
      </w:tr>
      <w:tr w14:paraId="2166B49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E5D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BB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FE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工作方式：根据森林督查图斑对全区破坏森林资源问题进行核查，组织开展破坏森林资源问题处罚，监督恢复质量和效果，做好全面核实验收。</w:t>
            </w:r>
          </w:p>
        </w:tc>
      </w:tr>
      <w:tr w14:paraId="5C5DF8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13AE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3C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4D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承接部门：市自然资源局南芬分局、区水利局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工作方式：市自然资源局南芬分局依法依规对在耕地上非法采砂行为进行监管、协调上级部门对违法行为进行查处；区水利局依法依规对河道水面岸线范围内的非法采砂行为进行监管、查处。</w:t>
            </w:r>
          </w:p>
        </w:tc>
      </w:tr>
      <w:tr w14:paraId="008C5B9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D7E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87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01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工作方式：根据《中华人民共和国矿产资源法》等法律法规，依法履行生态修复监督管理职责，及时协调解决生态修复中存在的问题。</w:t>
            </w:r>
          </w:p>
        </w:tc>
      </w:tr>
      <w:tr w14:paraId="097B40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B2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AE1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A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工作方式：制定林业有害生物事件应急预案和处置办法；开展林业有害生物预测预报、检疫和除治工作；做好林业有害生物防治的组织管理和执行森林植物检疫工作；组织森林植物产地检疫签发产地检疫合格证。</w:t>
            </w:r>
          </w:p>
        </w:tc>
      </w:tr>
      <w:tr w14:paraId="134884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402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07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对行政区域内发生基本农田破坏行为责令改正</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17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市自然资源局南芬分局协调上级部门对违法占用基本农田建窑、建房、建坟、挖砂、采石、采矿、取土、堆放固体废弃物或者从事其他活动破坏基本农田，毁坏种植条件的，责令改正或者治理；区农业农村局对本行政区域内发生的破坏基本农田的行为，依法责令纠正。</w:t>
            </w:r>
          </w:p>
        </w:tc>
      </w:tr>
      <w:tr w14:paraId="5AA3C41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24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3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对擅自改变林地用途的行为责令整改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66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未经区林草局审核同意，擅自改变林地用途的，由区林草局责令限期恢复植被和林业生产条件。对违反森林法规定，进行开垦、采石、采砂、采土或者其他活动，造成林木毁坏的，由区林草局责令停止违法行为。</w:t>
            </w:r>
          </w:p>
        </w:tc>
      </w:tr>
      <w:tr w14:paraId="75A28A6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9F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BA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2C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承接方式：市自然资源局南芬分局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工作方式：根据《中华人民共和国土地管理法》《中华人民共和国土地管理法实施条例》等法律法规，依法履行土地征收征用管理职责，及时解决土地征收征用中存在的问题。</w:t>
            </w:r>
          </w:p>
        </w:tc>
      </w:tr>
      <w:tr w14:paraId="553467A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7483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七、生态环保（1项）</w:t>
            </w:r>
          </w:p>
        </w:tc>
      </w:tr>
      <w:tr w14:paraId="458C89C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515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9D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督促新改、扩迁建项目及时做好环保手续报批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6B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FFC201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95C8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八、城乡建设（8项）</w:t>
            </w:r>
          </w:p>
        </w:tc>
      </w:tr>
      <w:tr w14:paraId="738123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86E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3D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65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工作方式：根据相关法律法规，建设单位、施工单位、监理单位等应各自承担相应的质量责任，工程质量问题处理整改，因工程质量问题造成的人身、财产损害，相关责任方应依法承担赔偿责任。</w:t>
            </w:r>
          </w:p>
        </w:tc>
      </w:tr>
      <w:tr w14:paraId="3AD2D1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C9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12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对违法占用土地（农用地、建设用地、未利用地）上的建筑物、构筑物和其他设施的拆除工作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3B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承接部门：市自然资源局南芬分局、区林草局、区农业农村局、区住房城乡建设局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土地管理法实施条例》等法律法规，提请人民法院进行行政裁定后，报区人民政府指定有关部门对违法占用土地（农用地、建设用地、未利用地）上的建筑物、构筑物和其他设施实施拆除工作。</w:t>
            </w:r>
          </w:p>
        </w:tc>
      </w:tr>
      <w:tr w14:paraId="46443D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2F6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F69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开展违反规划建设行为的巡查监管，对问题线索进行初步调查核实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E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工作方式：根据《中华人民共和国城乡规划法》《城市管理执法办法》等法律法规，对规划建设情况进行巡查监管，发现违反规划建设行为，核实问题线索，依法进行处置。</w:t>
            </w:r>
          </w:p>
        </w:tc>
      </w:tr>
      <w:tr w14:paraId="7ED93D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5A2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12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乡路日常巡查工作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2D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工作方式：乡级公路日常养护工作由区交通运输局委托具备资质的第三方公司开展，主要负责乡级公路道路日常巡查、清洁路面、清理边沟等，养护的全过程由区交通运输局进行监督、检查。</w:t>
            </w:r>
          </w:p>
        </w:tc>
      </w:tr>
      <w:tr w14:paraId="0D69BC3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A95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42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23C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集中摸排情况，及时对疑似危房的房屋进行鉴定。按照相关法律法规要求，选定有资质的评估机构，制定评估计划，进行实地查勘，评估房屋价值与安全性，并出具评估报告。如有异议，相对人可申请复核与鉴定。</w:t>
            </w:r>
          </w:p>
        </w:tc>
      </w:tr>
      <w:tr w14:paraId="24290B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CDC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9EB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9A4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聘请专业机构对农村住房安全进行鉴定评定。现场检查和评估其危险程度等级，防灾措施检查和鉴定结果等级，动态监测和整改，评定为C级、D级的房屋，相关部门督促街道分类制定整治措施，及时将符合条件的农户纳入农村危房改造范围。</w:t>
            </w:r>
          </w:p>
        </w:tc>
      </w:tr>
      <w:tr w14:paraId="21CB66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884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CB9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2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或委托第三方对自建房安全等级进行鉴定，开展资料收集与现场勘查、结构检测与评估、使用功能评估、耐久性评估，出具鉴定报告与结论，及时发现房屋存在的问题，为房屋的维修、加固或改造提供科学依据。</w:t>
            </w:r>
          </w:p>
        </w:tc>
      </w:tr>
      <w:tr w14:paraId="1D3B0D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990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28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B57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承接部门：市综合执法局、区住房城乡建设局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城乡规划法》《辽宁省实施&lt;中华人民共和国城乡规划法&gt;办法》等有关法律法规，提请人民法院进行行政裁定后，报区人民政府指定有关部门对经过审批的临时建筑物、构筑物和其他设施实施拆除工作。</w:t>
            </w:r>
          </w:p>
        </w:tc>
      </w:tr>
      <w:tr w14:paraId="338702A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4D9E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00CEC26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E81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5D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D1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6558246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25224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十、卫生健康（10项）</w:t>
            </w:r>
          </w:p>
        </w:tc>
      </w:tr>
      <w:tr w14:paraId="4C80D61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249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5A3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655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076D983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B13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24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DB6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0C677E1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B9A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451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EB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5AF8F1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9AC8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74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1F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随访结果及时填写《早孕随访记录表》及《妊娠结局记录表》。</w:t>
            </w:r>
          </w:p>
        </w:tc>
      </w:tr>
      <w:tr w14:paraId="1F62C40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F73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2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B5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工作方式：提前策划活动方案，明确主题与形式；通过线上线下宣传动员；活动中开展知识宣讲、义诊咨询等服务；活动后整理资料、总结经验并做好宣传推广。</w:t>
            </w:r>
          </w:p>
        </w:tc>
      </w:tr>
      <w:tr w14:paraId="515FC07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1C90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95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C3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456280D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85F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631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A0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D61A49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060D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5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5B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卫生健康局牵头，通过数据比对、群众举报等方式筛查超领、冒领线索，开展调查核实，明确违规事实后，下达追缴通知，督促限期退回资金，对拒不退还的依法处理并做好后续记录。区妇幼保健中心配合对超领、冒领计划生育各类扶助资金、补助资金行为进行调查核实并追回。</w:t>
            </w:r>
          </w:p>
        </w:tc>
      </w:tr>
      <w:tr w14:paraId="5438DE8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979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55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A6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69F1602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0E9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3E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DC9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31AAD929">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3937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十一、应急管理及消防（11项）</w:t>
            </w:r>
          </w:p>
        </w:tc>
      </w:tr>
      <w:tr w14:paraId="5AE3E9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D5B3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2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EF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3D4EF43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824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33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D4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工作方式：根据相关法律法规，对矿山安全进行监督指导，检查安全状况、作业场所、生产设备、职工安全教育、培训工作等情况。监督企业履行法定职责，加强安全生产标准化、安全预防控制体系建设等工作。</w:t>
            </w:r>
          </w:p>
        </w:tc>
      </w:tr>
      <w:tr w14:paraId="60C931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20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60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DF5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非煤矿山外包工程安全管理暂行办法》等法律法规，依法对企业和外包施工单位进行监督检查，发现隐患和问题，依据技术规范与标准，及时责令单位进行整改，并依法依规处理。</w:t>
            </w:r>
          </w:p>
        </w:tc>
      </w:tr>
      <w:tr w14:paraId="77C90E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DC9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7A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8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521C239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CC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0BC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C9E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2D9373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A4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682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4C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工作方式：根据《中华人民共和国安全生产法》《工贸企业重大事故隐患判定标准》等法律法规，将检查纳入年度监督检查计划，对企业进行监督检查，发现问题及时责令整改并依法处理。</w:t>
            </w:r>
          </w:p>
        </w:tc>
      </w:tr>
      <w:tr w14:paraId="0B6967B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99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E27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22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小型露天采石场安全管理与监督检查规定》等法律法规，对小型露天采石场安全生产情况、事故隐患排查情况进行监督检查，监督指导企业严格履行法定职责，加强安全生产标准化、安全预防控制体系建设等工作。</w:t>
            </w:r>
          </w:p>
        </w:tc>
      </w:tr>
      <w:tr w14:paraId="62D4D8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80F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5DA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7F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4F97566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8D5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79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8E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督促企业整改并上报。</w:t>
            </w:r>
          </w:p>
        </w:tc>
      </w:tr>
      <w:tr w14:paraId="4E1F1F3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C07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19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4E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工作方式：根据《中华人民共和国安全生产法》《企业安全生产费用提取和使用管理办法》等法律法规，按照分级原则对监管企业是否按要求进行安全生产费用计提、管理和使用进行监督检查。</w:t>
            </w:r>
          </w:p>
        </w:tc>
      </w:tr>
      <w:tr w14:paraId="39CF22E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D6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53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3C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承接部门：区应急管理局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58B8263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3B700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十二、市场监管（1项）</w:t>
            </w:r>
          </w:p>
        </w:tc>
      </w:tr>
      <w:tr w14:paraId="036D174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370C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A8F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对违规违法经营的食品摊贩予以制止并限期整改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FC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动态巡查、联合执法，对食品生产加工小作坊生产加工的食品标签不符合要求的、食品摊贩登记备案卡有效期届满未按照规定办理延续手续继续从事食品经营活动的等情形，采取现场指导整改及限期取缔等方式，强化食品摊贩监管，保障食品安全。</w:t>
            </w:r>
          </w:p>
        </w:tc>
      </w:tr>
    </w:tbl>
    <w:p w14:paraId="4DCDF1E7">
      <w:pPr>
        <w:pStyle w:val="3"/>
        <w:spacing w:before="0" w:after="0" w:line="240" w:lineRule="auto"/>
        <w:jc w:val="center"/>
        <w:rPr>
          <w:rFonts w:ascii="Times New Roman" w:hAnsi="Times New Roman" w:eastAsia="方正小标宋_GBK" w:cs="Times New Roman"/>
          <w:color w:val="auto"/>
          <w:spacing w:val="7"/>
          <w:lang w:eastAsia="zh-CN"/>
        </w:rPr>
      </w:pPr>
    </w:p>
    <w:p w14:paraId="44652FCE">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fmt="decimal"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500000000000000"/>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00" w:usb3="00000000" w:csb0="00040000" w:csb1="00000000"/>
  </w:font>
  <w:font w:name="方正公文黑体">
    <w:altName w:val="黑体"/>
    <w:panose1 w:val="02000500000000000000"/>
    <w:charset w:val="86"/>
    <w:family w:val="auto"/>
    <w:pitch w:val="default"/>
    <w:sig w:usb0="00000000" w:usb1="00000000" w:usb2="00000016" w:usb3="00000000" w:csb0="00040001" w:csb1="00000000"/>
  </w:font>
  <w:font w:name="方正仿宋简体">
    <w:altName w:val="微软雅黑"/>
    <w:panose1 w:val="00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E4AA6">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75800B52">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75800B52">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1EB76">
    <w:pPr>
      <w:pStyle w:val="5"/>
      <w:jc w:val="center"/>
      <w:rPr>
        <w:rFonts w:ascii="方正仿宋简体" w:hAnsi="方正仿宋简体" w:eastAsia="方正仿宋简体" w:cs="方正仿宋简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DCF19">
                          <w:pPr>
                            <w:pStyle w:val="5"/>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85DCF19">
                    <w:pPr>
                      <w:pStyle w:val="5"/>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045C4ABB"/>
    <w:rsid w:val="2D4618D5"/>
    <w:rsid w:val="373F2D98"/>
    <w:rsid w:val="3F496E6C"/>
    <w:rsid w:val="41F1405D"/>
    <w:rsid w:val="596B3610"/>
    <w:rsid w:val="72F11A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w="http://schemas.openxmlformats.org/wordprocessingml/2006/main" xmlns:m="http://schemas.openxmlformats.org/officeDocument/2006/math" xmlns:w14="http://schemas.microsoft.com/office/word/2010/wordml" xmlns:w15="http://schemas.microsoft.com/office/word/2012/wordml"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60</Pages>
  <Words>995</Words>
  <Characters>1000</Characters>
  <Lines>1</Lines>
  <Paragraphs>1</Paragraphs>
  <TotalTime>0</TotalTime>
  <ScaleCrop>false</ScaleCrop>
  <LinksUpToDate>false</LinksUpToDate>
  <CharactersWithSpaces>1010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五福临门</cp:lastModifiedBy>
  <dcterms:modified xsi:type="dcterms:W3CDTF">2026-01-14T06:28:24Z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eyJoZGlkIjoiZGZlYjM4YWJjZDgyM2YyYzVlMGFjYmM3MjExMDE5NzciLCJ1c2VySWQiOiI4NzIzODE1MjQifQ==</vt:lpwstr>
  </property>
  <property fmtid="{D5CDD505-2E9C-101B-9397-08002B2CF9AE}" pid="3" name="KSOProductBuildVer">
    <vt:lpwstr>2052-12.1.0.24034</vt:lpwstr>
  </property>
  <property fmtid="{D5CDD505-2E9C-101B-9397-08002B2CF9AE}" pid="4" name="ICV">
    <vt:lpwstr>89E8800EB1A743EFBF0BD16DDE48C3BC_13</vt:lpwstr>
  </property>
</Properties>
</file>