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 w:val="72"/>
          <w:szCs w:val="72"/>
        </w:rPr>
      </w:pPr>
      <w:bookmarkStart w:id="1" w:name="_GoBack"/>
      <w:bookmarkEnd w:id="1"/>
      <w:r>
        <w:rPr>
          <w:rFonts w:hint="eastAsia" w:ascii="楷体" w:hAnsi="楷体" w:eastAsia="楷体"/>
          <w:b/>
          <w:sz w:val="72"/>
          <w:szCs w:val="72"/>
        </w:rPr>
        <w:t>南芬区委统战部部门预算</w:t>
      </w:r>
    </w:p>
    <w:p>
      <w:pPr>
        <w:jc w:val="center"/>
        <w:rPr>
          <w:rFonts w:ascii="楷体" w:hAnsi="楷体" w:eastAsia="楷体"/>
          <w:b/>
          <w:sz w:val="72"/>
          <w:szCs w:val="72"/>
        </w:rPr>
      </w:pPr>
      <w:r>
        <w:rPr>
          <w:rFonts w:hint="eastAsia" w:ascii="楷体" w:hAnsi="楷体" w:eastAsia="楷体"/>
          <w:b/>
          <w:sz w:val="72"/>
          <w:szCs w:val="72"/>
        </w:rPr>
        <w:t>（</w:t>
      </w:r>
      <w:r>
        <w:rPr>
          <w:rFonts w:ascii="楷体" w:hAnsi="楷体" w:eastAsia="楷体"/>
          <w:b/>
          <w:sz w:val="72"/>
          <w:szCs w:val="72"/>
        </w:rPr>
        <w:t>2</w:t>
      </w:r>
      <w:r>
        <w:rPr>
          <w:rFonts w:hint="eastAsia" w:ascii="楷体" w:hAnsi="楷体" w:eastAsia="楷体"/>
          <w:b/>
          <w:sz w:val="72"/>
          <w:szCs w:val="72"/>
        </w:rPr>
        <w:t>022年）</w:t>
      </w:r>
    </w:p>
    <w:p>
      <w:pPr>
        <w:jc w:val="center"/>
        <w:rPr>
          <w:b/>
          <w:sz w:val="44"/>
          <w:szCs w:val="44"/>
          <w:u w:val="single"/>
        </w:rPr>
      </w:pPr>
    </w:p>
    <w:p>
      <w:pPr>
        <w:ind w:firstLine="3481" w:firstLineChars="788"/>
        <w:rPr>
          <w:b/>
          <w:sz w:val="44"/>
          <w:szCs w:val="44"/>
        </w:rPr>
      </w:pPr>
      <w:r>
        <w:rPr>
          <w:rFonts w:hint="eastAsia"/>
          <w:b/>
          <w:sz w:val="44"/>
          <w:szCs w:val="44"/>
        </w:rPr>
        <w:t>目</w:t>
      </w:r>
      <w:r>
        <w:rPr>
          <w:b/>
          <w:sz w:val="44"/>
          <w:szCs w:val="44"/>
        </w:rPr>
        <w:t xml:space="preserve">    </w:t>
      </w:r>
      <w:r>
        <w:rPr>
          <w:rFonts w:hint="eastAsia"/>
          <w:b/>
          <w:sz w:val="44"/>
          <w:szCs w:val="44"/>
        </w:rPr>
        <w:t>录</w:t>
      </w:r>
    </w:p>
    <w:p>
      <w:pPr>
        <w:rPr>
          <w:b/>
          <w:sz w:val="44"/>
          <w:szCs w:val="44"/>
          <w:u w:val="single"/>
        </w:rPr>
      </w:pPr>
    </w:p>
    <w:p>
      <w:pPr>
        <w:rPr>
          <w:b/>
          <w:sz w:val="44"/>
          <w:szCs w:val="44"/>
          <w:u w:val="single"/>
        </w:rPr>
      </w:pPr>
    </w:p>
    <w:p>
      <w:pPr>
        <w:rPr>
          <w:rFonts w:ascii="黑体" w:hAnsi="黑体" w:eastAsia="黑体"/>
          <w:sz w:val="32"/>
          <w:szCs w:val="32"/>
        </w:rPr>
      </w:pPr>
      <w:r>
        <w:rPr>
          <w:rFonts w:hint="eastAsia" w:ascii="黑体" w:hAnsi="黑体" w:eastAsia="黑体"/>
          <w:sz w:val="32"/>
          <w:szCs w:val="32"/>
        </w:rPr>
        <w:t>第一部分</w:t>
      </w:r>
      <w:r>
        <w:rPr>
          <w:rFonts w:ascii="黑体" w:hAnsi="黑体" w:eastAsia="黑体"/>
          <w:sz w:val="32"/>
          <w:szCs w:val="32"/>
        </w:rPr>
        <w:t xml:space="preserve">   </w:t>
      </w:r>
      <w:r>
        <w:rPr>
          <w:rFonts w:hint="eastAsia" w:ascii="黑体" w:hAnsi="黑体" w:eastAsia="黑体"/>
          <w:sz w:val="32"/>
          <w:szCs w:val="32"/>
        </w:rPr>
        <w:t>南芬区委统战部概况</w:t>
      </w:r>
    </w:p>
    <w:p>
      <w:pPr>
        <w:numPr>
          <w:ilvl w:val="0"/>
          <w:numId w:val="1"/>
        </w:numPr>
        <w:rPr>
          <w:rFonts w:ascii="仿宋_GB2312" w:hAnsi="黑体" w:eastAsia="仿宋_GB2312"/>
          <w:sz w:val="32"/>
          <w:szCs w:val="32"/>
        </w:rPr>
      </w:pPr>
      <w:r>
        <w:rPr>
          <w:rFonts w:hint="eastAsia" w:ascii="仿宋_GB2312" w:hAnsi="黑体" w:eastAsia="仿宋_GB2312"/>
          <w:sz w:val="32"/>
          <w:szCs w:val="32"/>
        </w:rPr>
        <w:t>主要职责</w:t>
      </w:r>
    </w:p>
    <w:p>
      <w:pPr>
        <w:numPr>
          <w:ilvl w:val="0"/>
          <w:numId w:val="1"/>
        </w:numPr>
        <w:rPr>
          <w:rFonts w:ascii="仿宋_GB2312" w:hAnsi="黑体" w:eastAsia="仿宋_GB2312"/>
          <w:sz w:val="32"/>
          <w:szCs w:val="32"/>
        </w:rPr>
      </w:pPr>
      <w:r>
        <w:rPr>
          <w:rFonts w:hint="eastAsia" w:ascii="仿宋_GB2312" w:hAnsi="黑体" w:eastAsia="仿宋_GB2312"/>
          <w:sz w:val="32"/>
          <w:szCs w:val="32"/>
        </w:rPr>
        <w:t>部门预算单位构成</w:t>
      </w:r>
    </w:p>
    <w:p>
      <w:pPr>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南芬区委统战部</w:t>
      </w:r>
      <w:r>
        <w:rPr>
          <w:rFonts w:ascii="黑体" w:hAnsi="黑体" w:eastAsia="黑体"/>
          <w:sz w:val="32"/>
          <w:szCs w:val="32"/>
        </w:rPr>
        <w:t>20</w:t>
      </w:r>
      <w:r>
        <w:rPr>
          <w:rFonts w:hint="eastAsia" w:ascii="黑体" w:hAnsi="黑体" w:eastAsia="黑体"/>
          <w:sz w:val="32"/>
          <w:szCs w:val="32"/>
        </w:rPr>
        <w:t>22年部门预算表</w:t>
      </w:r>
    </w:p>
    <w:p>
      <w:pPr>
        <w:rPr>
          <w:rFonts w:ascii="仿宋_GB2312" w:hAnsi="黑体" w:eastAsia="仿宋_GB2312"/>
          <w:sz w:val="32"/>
          <w:szCs w:val="32"/>
        </w:rPr>
      </w:pPr>
      <w:r>
        <w:rPr>
          <w:rFonts w:hint="eastAsia" w:ascii="仿宋_GB2312" w:hAnsi="黑体" w:eastAsia="仿宋_GB2312"/>
          <w:sz w:val="32"/>
          <w:szCs w:val="32"/>
        </w:rPr>
        <w:t>一、财政拨款收支预算总表</w:t>
      </w:r>
    </w:p>
    <w:p>
      <w:pPr>
        <w:rPr>
          <w:rFonts w:ascii="仿宋_GB2312" w:hAnsi="黑体" w:eastAsia="仿宋_GB2312"/>
          <w:sz w:val="32"/>
          <w:szCs w:val="32"/>
        </w:rPr>
      </w:pPr>
      <w:r>
        <w:rPr>
          <w:rFonts w:hint="eastAsia" w:ascii="仿宋_GB2312" w:hAnsi="黑体" w:eastAsia="仿宋_GB2312"/>
          <w:sz w:val="32"/>
          <w:szCs w:val="32"/>
        </w:rPr>
        <w:t>二、一般公共预算支出表</w:t>
      </w:r>
    </w:p>
    <w:p>
      <w:pPr>
        <w:rPr>
          <w:rFonts w:ascii="仿宋_GB2312" w:hAnsi="黑体" w:eastAsia="仿宋_GB2312"/>
          <w:sz w:val="32"/>
          <w:szCs w:val="32"/>
        </w:rPr>
      </w:pPr>
      <w:r>
        <w:rPr>
          <w:rFonts w:hint="eastAsia" w:ascii="仿宋_GB2312" w:hAnsi="黑体" w:eastAsia="仿宋_GB2312"/>
          <w:sz w:val="32"/>
          <w:szCs w:val="32"/>
        </w:rPr>
        <w:t>三、一般公共预算基本支出表</w:t>
      </w:r>
    </w:p>
    <w:p>
      <w:pPr>
        <w:rPr>
          <w:rFonts w:ascii="仿宋_GB2312" w:hAnsi="黑体" w:eastAsia="仿宋_GB2312"/>
          <w:sz w:val="32"/>
          <w:szCs w:val="32"/>
        </w:rPr>
      </w:pPr>
      <w:r>
        <w:rPr>
          <w:rFonts w:hint="eastAsia" w:ascii="仿宋_GB2312" w:hAnsi="黑体" w:eastAsia="仿宋_GB2312"/>
          <w:sz w:val="32"/>
          <w:szCs w:val="32"/>
        </w:rPr>
        <w:t>四、一般公共预算“三公”经费支出表</w:t>
      </w:r>
    </w:p>
    <w:p>
      <w:pPr>
        <w:rPr>
          <w:rFonts w:ascii="仿宋_GB2312" w:hAnsi="黑体" w:eastAsia="仿宋_GB2312"/>
          <w:sz w:val="32"/>
          <w:szCs w:val="32"/>
        </w:rPr>
      </w:pPr>
      <w:r>
        <w:rPr>
          <w:rFonts w:hint="eastAsia" w:ascii="仿宋_GB2312" w:hAnsi="黑体" w:eastAsia="仿宋_GB2312"/>
          <w:sz w:val="32"/>
          <w:szCs w:val="32"/>
        </w:rPr>
        <w:t>五、政府性基金预算支出表</w:t>
      </w:r>
    </w:p>
    <w:p>
      <w:pPr>
        <w:rPr>
          <w:rFonts w:ascii="仿宋_GB2312" w:hAnsi="黑体" w:eastAsia="仿宋_GB2312"/>
          <w:sz w:val="32"/>
          <w:szCs w:val="32"/>
        </w:rPr>
      </w:pPr>
      <w:r>
        <w:rPr>
          <w:rFonts w:hint="eastAsia" w:ascii="仿宋_GB2312" w:hAnsi="黑体" w:eastAsia="仿宋_GB2312"/>
          <w:sz w:val="32"/>
          <w:szCs w:val="32"/>
        </w:rPr>
        <w:t>六、部门收支预算总表</w:t>
      </w:r>
    </w:p>
    <w:p>
      <w:pPr>
        <w:rPr>
          <w:rFonts w:ascii="仿宋_GB2312" w:hAnsi="黑体" w:eastAsia="仿宋_GB2312"/>
          <w:sz w:val="32"/>
          <w:szCs w:val="32"/>
        </w:rPr>
      </w:pPr>
      <w:r>
        <w:rPr>
          <w:rFonts w:hint="eastAsia" w:ascii="仿宋_GB2312" w:hAnsi="黑体" w:eastAsia="仿宋_GB2312"/>
          <w:sz w:val="32"/>
          <w:szCs w:val="32"/>
        </w:rPr>
        <w:t>七、部门收入预算总表</w:t>
      </w:r>
    </w:p>
    <w:p>
      <w:pPr>
        <w:rPr>
          <w:rFonts w:ascii="仿宋_GB2312" w:hAnsi="黑体" w:eastAsia="仿宋_GB2312"/>
          <w:sz w:val="32"/>
          <w:szCs w:val="32"/>
        </w:rPr>
      </w:pPr>
      <w:r>
        <w:rPr>
          <w:rFonts w:hint="eastAsia" w:ascii="仿宋_GB2312" w:hAnsi="黑体" w:eastAsia="仿宋_GB2312"/>
          <w:sz w:val="32"/>
          <w:szCs w:val="32"/>
        </w:rPr>
        <w:t>八、部门支出预算总表</w:t>
      </w:r>
    </w:p>
    <w:p>
      <w:pPr>
        <w:rPr>
          <w:rFonts w:ascii="仿宋_GB2312" w:hAnsi="黑体" w:eastAsia="仿宋_GB2312"/>
          <w:sz w:val="32"/>
          <w:szCs w:val="32"/>
        </w:rPr>
      </w:pPr>
      <w:r>
        <w:rPr>
          <w:rFonts w:hint="eastAsia" w:ascii="仿宋_GB2312" w:hAnsi="黑体" w:eastAsia="仿宋_GB2312"/>
          <w:sz w:val="32"/>
          <w:szCs w:val="32"/>
        </w:rPr>
        <w:t>九、项目支出预算明细表</w:t>
      </w:r>
    </w:p>
    <w:p>
      <w:pPr>
        <w:rPr>
          <w:rFonts w:ascii="仿宋_GB2312" w:hAnsi="黑体" w:eastAsia="仿宋_GB2312"/>
          <w:sz w:val="32"/>
          <w:szCs w:val="32"/>
        </w:rPr>
      </w:pPr>
      <w:r>
        <w:rPr>
          <w:rFonts w:hint="eastAsia" w:ascii="仿宋_GB2312" w:hAnsi="黑体" w:eastAsia="仿宋_GB2312"/>
          <w:sz w:val="32"/>
          <w:szCs w:val="32"/>
        </w:rPr>
        <w:t>十、政府采购支出预算明细表</w:t>
      </w:r>
    </w:p>
    <w:p>
      <w:pPr>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南芬区委统战部</w:t>
      </w:r>
      <w:r>
        <w:rPr>
          <w:rFonts w:ascii="黑体" w:hAnsi="黑体" w:eastAsia="黑体"/>
          <w:sz w:val="32"/>
          <w:szCs w:val="32"/>
        </w:rPr>
        <w:t>20</w:t>
      </w:r>
      <w:r>
        <w:rPr>
          <w:rFonts w:hint="eastAsia" w:ascii="黑体" w:hAnsi="黑体" w:eastAsia="黑体"/>
          <w:sz w:val="32"/>
          <w:szCs w:val="32"/>
        </w:rPr>
        <w:t>22年部门预算情况说明</w:t>
      </w:r>
    </w:p>
    <w:p>
      <w:pPr>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pPr>
        <w:jc w:val="center"/>
        <w:rPr>
          <w:rFonts w:ascii="黑体" w:hAnsi="黑体" w:eastAsia="黑体"/>
          <w:b/>
          <w:sz w:val="44"/>
          <w:szCs w:val="44"/>
          <w:u w:val="single"/>
        </w:rPr>
      </w:pPr>
    </w:p>
    <w:p>
      <w:pPr>
        <w:jc w:val="center"/>
        <w:rPr>
          <w:b/>
          <w:sz w:val="44"/>
          <w:szCs w:val="44"/>
          <w:u w:val="single"/>
        </w:rPr>
      </w:pPr>
    </w:p>
    <w:p>
      <w:pPr>
        <w:rPr>
          <w:rFonts w:ascii="黑体" w:eastAsia="黑体"/>
          <w:sz w:val="32"/>
          <w:szCs w:val="32"/>
        </w:rPr>
      </w:pPr>
    </w:p>
    <w:p>
      <w:pPr>
        <w:jc w:val="center"/>
        <w:rPr>
          <w:rFonts w:ascii="宋体" w:hAnsi="宋体"/>
          <w:b/>
          <w:sz w:val="36"/>
          <w:szCs w:val="36"/>
        </w:rPr>
      </w:pPr>
    </w:p>
    <w:p>
      <w:pPr>
        <w:jc w:val="center"/>
        <w:rPr>
          <w:rFonts w:ascii="宋体" w:hAnsi="宋体"/>
          <w:b/>
          <w:sz w:val="36"/>
          <w:szCs w:val="36"/>
        </w:rPr>
      </w:pPr>
    </w:p>
    <w:p>
      <w:pPr>
        <w:jc w:val="center"/>
        <w:rPr>
          <w:rFonts w:ascii="宋体" w:hAnsi="宋体"/>
          <w:b/>
          <w:sz w:val="36"/>
          <w:szCs w:val="36"/>
        </w:rPr>
      </w:pPr>
    </w:p>
    <w:p>
      <w:pPr>
        <w:jc w:val="center"/>
        <w:rPr>
          <w:rFonts w:ascii="宋体"/>
          <w:b/>
          <w:sz w:val="36"/>
          <w:szCs w:val="36"/>
        </w:rPr>
      </w:pPr>
      <w:r>
        <w:rPr>
          <w:rFonts w:hint="eastAsia" w:ascii="宋体" w:hAnsi="宋体"/>
          <w:b/>
          <w:sz w:val="36"/>
          <w:szCs w:val="36"/>
        </w:rPr>
        <w:t>第一部分</w:t>
      </w:r>
      <w:r>
        <w:rPr>
          <w:rFonts w:ascii="宋体" w:hAnsi="宋体"/>
          <w:b/>
          <w:sz w:val="36"/>
          <w:szCs w:val="36"/>
        </w:rPr>
        <w:t xml:space="preserve"> </w:t>
      </w:r>
      <w:r>
        <w:rPr>
          <w:rFonts w:hint="eastAsia" w:ascii="宋体" w:hAnsi="宋体"/>
          <w:b/>
          <w:sz w:val="36"/>
          <w:szCs w:val="36"/>
        </w:rPr>
        <w:t>南芬区委统战部概况</w:t>
      </w:r>
    </w:p>
    <w:p>
      <w:pPr>
        <w:ind w:firstLine="640" w:firstLineChars="200"/>
        <w:jc w:val="left"/>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一、主要职责</w:t>
      </w:r>
    </w:p>
    <w:p>
      <w:pPr>
        <w:spacing w:line="540" w:lineRule="exact"/>
        <w:ind w:firstLine="643" w:firstLineChars="200"/>
        <w:rPr>
          <w:rFonts w:ascii="仿宋_GB2312" w:eastAsia="仿宋_GB2312"/>
          <w:b/>
          <w:sz w:val="32"/>
          <w:szCs w:val="32"/>
        </w:rPr>
      </w:pPr>
      <w:r>
        <w:rPr>
          <w:rFonts w:hint="eastAsia" w:ascii="仿宋_GB2312" w:eastAsia="仿宋_GB2312"/>
          <w:b/>
          <w:sz w:val="32"/>
        </w:rPr>
        <w:t>区委统一战线工作部主要职责：</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组织贯彻中央和省、市、区委关于统一战线的方针政策，向区委反映统一战线全面情况，提出开展统战工作的意见和建议;检查统战政策执行情况，协调统一战线各方面的关系</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负责联系各民主党派和无党派代表人士，及时通报情况，反映他们的意见和建议;研究、贯彻党领导的多党合作和政治协商制度及有关民主党派的方针、政策;落实中央和省、市、区委关于发挥各民主党派、无党派人士参政议政和民主监督作用的工作，为区委和民主党派进行政治协商做好组织联系工作;受区委委托向民主党派、无党派人士通报中央和省、市、区委精</w:t>
      </w:r>
      <w:r>
        <w:rPr>
          <w:rFonts w:hint="eastAsia" w:ascii="仿宋_GB2312" w:hAnsi="仿宋" w:eastAsia="仿宋_GB2312"/>
          <w:sz w:val="32"/>
          <w:szCs w:val="32"/>
          <w:lang w:val="en-US" w:eastAsia="zh-Hans"/>
        </w:rPr>
        <w:t>神</w:t>
      </w:r>
      <w:r>
        <w:rPr>
          <w:rFonts w:hint="eastAsia" w:ascii="仿宋_GB2312" w:hAnsi="仿宋" w:eastAsia="仿宋_GB2312"/>
          <w:sz w:val="32"/>
          <w:szCs w:val="32"/>
        </w:rPr>
        <w:t>;支持、帮助民主党派加强自身建设，选拔、培养新一代代表人物</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负责调查研究、协调检查有关民族和宗教工作的重大方针、政策问题，掌握并反映全区民族和宗教方面的动态，联系少数民族和宗教界的代表人物，协助有关部门做好少数民族干部的培养和推荐工作，协调有关部门对境外敌对势力分裂祖国活动做斗争，抵制非法宗教活动</w:t>
      </w:r>
      <w:r>
        <w:rPr>
          <w:rFonts w:hint="eastAsia" w:ascii="仿宋_GB2312" w:eastAsia="仿宋_GB2312"/>
          <w:sz w:val="32"/>
          <w:szCs w:val="32"/>
        </w:rPr>
        <w:t>。</w:t>
      </w:r>
    </w:p>
    <w:p>
      <w:pPr>
        <w:spacing w:line="540" w:lineRule="exact"/>
        <w:ind w:firstLine="640" w:firstLineChars="200"/>
        <w:rPr>
          <w:rFonts w:ascii="仿宋_GB2312" w:eastAsia="仿宋_GB2312"/>
          <w:sz w:val="32"/>
        </w:rPr>
      </w:pPr>
      <w:r>
        <w:rPr>
          <w:rFonts w:hint="eastAsia" w:ascii="仿宋_GB2312" w:eastAsia="仿宋_GB2312"/>
          <w:sz w:val="32"/>
          <w:szCs w:val="32"/>
        </w:rPr>
        <w:t>（四）</w:t>
      </w:r>
      <w:r>
        <w:rPr>
          <w:rFonts w:hint="eastAsia" w:ascii="仿宋_GB2312" w:hAnsi="仿宋" w:eastAsia="仿宋_GB2312"/>
          <w:sz w:val="32"/>
          <w:szCs w:val="32"/>
        </w:rPr>
        <w:t>负责开展海外统战工作;联系香港、澳门和海外有关社团及代表;做好台胞、台属的有关工作</w:t>
      </w:r>
      <w:r>
        <w:rPr>
          <w:rFonts w:hint="eastAsia" w:ascii="仿宋_GB2312" w:eastAsia="仿宋_GB2312"/>
          <w:sz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负责党外人士的政治安排，会同有关部门做好党外干部培养、考察、</w:t>
      </w:r>
      <w:r>
        <w:rPr>
          <w:rFonts w:hint="eastAsia" w:ascii="仿宋_GB2312" w:hAnsi="仿宋" w:eastAsia="仿宋_GB2312"/>
          <w:sz w:val="32"/>
          <w:szCs w:val="32"/>
          <w:lang w:val="en-US" w:eastAsia="zh-Hans"/>
        </w:rPr>
        <w:t>选拔</w:t>
      </w:r>
      <w:r>
        <w:rPr>
          <w:rFonts w:hint="eastAsia" w:ascii="仿宋_GB2312" w:hAnsi="仿宋" w:eastAsia="仿宋_GB2312"/>
          <w:sz w:val="32"/>
          <w:szCs w:val="32"/>
        </w:rPr>
        <w:t>、推荐等工作，做好党外后备干部和新的代表人物队伍建设工作，协助有关部门管理街道党工委的统战干部</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负责联系非公有制经济代表人士，调查研究并反映全区非公有制经济代表人士的情况，协调关系，提出政策建议;团结、帮助、引导、教育非公有制经济代表人士，积极开展思想政治工作</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调查了解党外知识分子情况，反映意见，协调关系，提出政策建议，联系和培养党外知识分子代表人物</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负责制定和组织实施全区统战理论研究规划，指导全区统战理论政策的研究工作，负责开展统一战线宣传</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（九）</w:t>
      </w:r>
      <w:r>
        <w:rPr>
          <w:rFonts w:hint="eastAsia" w:ascii="仿宋_GB2312" w:hAnsi="仿宋" w:eastAsia="仿宋_GB2312"/>
          <w:sz w:val="32"/>
          <w:szCs w:val="32"/>
        </w:rPr>
        <w:t>负责指导各街道党工委、区直部门统战工作，协调政府有关部门的统战工作，指导区工商联工作</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（十）</w:t>
      </w:r>
      <w:r>
        <w:rPr>
          <w:rFonts w:hint="eastAsia" w:ascii="仿宋_GB2312" w:hAnsi="仿宋" w:eastAsia="仿宋_GB2312"/>
          <w:sz w:val="32"/>
          <w:szCs w:val="32"/>
        </w:rPr>
        <w:t>负责指导台办和民宗局开展工作。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（十一）</w:t>
      </w:r>
      <w:r>
        <w:rPr>
          <w:rFonts w:hint="eastAsia" w:ascii="仿宋_GB2312" w:hAnsi="仿宋" w:eastAsia="仿宋_GB2312"/>
          <w:sz w:val="32"/>
          <w:szCs w:val="32"/>
        </w:rPr>
        <w:t>完成区委交办的其他任务。</w:t>
      </w:r>
    </w:p>
    <w:p>
      <w:pPr>
        <w:spacing w:line="540" w:lineRule="exact"/>
        <w:ind w:firstLine="643" w:firstLineChars="200"/>
        <w:rPr>
          <w:rFonts w:ascii="仿宋_GB2312" w:eastAsia="仿宋_GB2312"/>
          <w:b/>
          <w:sz w:val="32"/>
        </w:rPr>
      </w:pPr>
      <w:r>
        <w:rPr>
          <w:rFonts w:hint="eastAsia" w:ascii="仿宋_GB2312" w:hAnsi="楷体" w:eastAsia="仿宋_GB2312"/>
          <w:b/>
          <w:sz w:val="32"/>
          <w:szCs w:val="32"/>
        </w:rPr>
        <w:t>区委台湾工作办公室、区政府台湾事务办公室主要职责</w:t>
      </w:r>
      <w:r>
        <w:rPr>
          <w:rFonts w:hint="eastAsia" w:ascii="仿宋_GB2312" w:eastAsia="仿宋_GB2312"/>
          <w:b/>
          <w:sz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贯彻和落实</w:t>
      </w:r>
      <w:r>
        <w:rPr>
          <w:rFonts w:hint="eastAsia" w:ascii="仿宋_GB2312" w:hAnsi="仿宋" w:eastAsia="仿宋_GB2312"/>
          <w:sz w:val="32"/>
          <w:szCs w:val="32"/>
          <w:lang w:val="en-US" w:eastAsia="zh-Hans"/>
        </w:rPr>
        <w:t>党</w:t>
      </w:r>
      <w:r>
        <w:rPr>
          <w:rFonts w:hint="eastAsia" w:ascii="仿宋_GB2312" w:hAnsi="仿宋" w:eastAsia="仿宋_GB2312"/>
          <w:sz w:val="32"/>
          <w:szCs w:val="32"/>
        </w:rPr>
        <w:t>中央、国务院对台工作方针。按照中央、省和市对台办的指示和要求，提出全区对台工作计划，研究拟定我区对台工作、涉台事务的相关规定</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hAnsi="仿宋" w:eastAsia="仿宋_GB2312"/>
          <w:sz w:val="32"/>
          <w:szCs w:val="32"/>
        </w:rPr>
        <w:t>协调区委、区政府各部门的对台工作;组织、指导全区各级党委和有关部门开展对台工作，督促和检查全区各单位贯彻执行中央、省和市对台方针政策的情况</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hAnsi="仿宋" w:eastAsia="仿宋_GB2312"/>
          <w:sz w:val="32"/>
          <w:szCs w:val="32"/>
        </w:rPr>
        <w:t>研究和提出对台经济工作计划，开展经济工作调研，为台商来我区投资创造良好的软硬环境。协商和组织全区各方面</w:t>
      </w:r>
      <w:r>
        <w:rPr>
          <w:rFonts w:hint="eastAsia" w:ascii="仿宋_GB2312" w:hAnsi="仿宋" w:eastAsia="仿宋_GB2312"/>
          <w:sz w:val="32"/>
          <w:szCs w:val="32"/>
          <w:lang w:eastAsia="zh-CN"/>
        </w:rPr>
        <w:t>积极开展</w:t>
      </w:r>
      <w:r>
        <w:rPr>
          <w:rFonts w:hint="eastAsia" w:ascii="仿宋_GB2312" w:hAnsi="仿宋" w:eastAsia="仿宋_GB2312"/>
          <w:sz w:val="32"/>
          <w:szCs w:val="32"/>
        </w:rPr>
        <w:t>对台招商引资和对台贸易，为台商兴办企业办理有关的手续</w:t>
      </w:r>
      <w:r>
        <w:rPr>
          <w:rFonts w:hint="eastAsia" w:ascii="仿宋_GB2312" w:eastAsia="仿宋_GB2312"/>
          <w:sz w:val="32"/>
          <w:szCs w:val="32"/>
        </w:rPr>
        <w:t>。</w:t>
      </w:r>
    </w:p>
    <w:p>
      <w:pPr>
        <w:spacing w:line="540" w:lineRule="exact"/>
        <w:ind w:firstLine="640" w:firstLineChars="200"/>
        <w:rPr>
          <w:rFonts w:ascii="仿宋_GB2312" w:eastAsia="仿宋_GB2312"/>
          <w:sz w:val="32"/>
        </w:rPr>
      </w:pPr>
      <w:r>
        <w:rPr>
          <w:rFonts w:hint="eastAsia" w:ascii="仿宋_GB2312" w:eastAsia="仿宋_GB2312"/>
          <w:sz w:val="32"/>
          <w:szCs w:val="32"/>
        </w:rPr>
        <w:t>（四）</w:t>
      </w:r>
      <w:r>
        <w:rPr>
          <w:rFonts w:hint="eastAsia" w:ascii="仿宋_GB2312" w:hAnsi="仿宋" w:eastAsia="仿宋_GB2312"/>
          <w:sz w:val="32"/>
          <w:szCs w:val="32"/>
        </w:rPr>
        <w:t>掌握全区的台资企业情况，会同并协调有关部门为台资企业服务，为台资企业排忧解难，负责协调有关部门处理涉台经济纠纷，保护台商的合法权益</w:t>
      </w:r>
      <w:r>
        <w:rPr>
          <w:rFonts w:hint="eastAsia" w:ascii="仿宋_GB2312" w:eastAsia="仿宋_GB2312"/>
          <w:sz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（五）</w:t>
      </w:r>
      <w:r>
        <w:rPr>
          <w:rFonts w:hint="eastAsia" w:ascii="仿宋_GB2312" w:hAnsi="仿宋" w:eastAsia="仿宋_GB2312"/>
          <w:sz w:val="32"/>
          <w:szCs w:val="32"/>
        </w:rPr>
        <w:t>管理、指导和协调全区对台交流交往工作。组织并指导我区经济、文化、科技、医疗卫生、体育、学术等各领域同台湾进行对口交流与合作及两地人员往来、考察，会同有关部门接待台湾来访交流和考察团组及重点台胞</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（六）</w:t>
      </w:r>
      <w:r>
        <w:rPr>
          <w:rFonts w:hint="eastAsia" w:ascii="仿宋_GB2312" w:hAnsi="仿宋" w:eastAsia="仿宋_GB2312"/>
          <w:sz w:val="32"/>
          <w:szCs w:val="32"/>
        </w:rPr>
        <w:t>负责全区的对台宣传工作；负责全区对台理论政策、方针和重要问题的调查研究</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（七）</w:t>
      </w:r>
      <w:r>
        <w:rPr>
          <w:rFonts w:hint="eastAsia" w:ascii="仿宋_GB2312" w:hAnsi="仿宋" w:eastAsia="仿宋_GB2312"/>
          <w:sz w:val="32"/>
          <w:szCs w:val="32"/>
        </w:rPr>
        <w:t>协调、指导各有关部门处理对台突发事件和涉台法律事务，受理台胞台属来信来访</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完成区委、区政府交办的其它任务</w:t>
      </w:r>
      <w:r>
        <w:rPr>
          <w:rFonts w:hint="eastAsia" w:ascii="仿宋_GB2312" w:eastAsia="仿宋_GB2312"/>
          <w:sz w:val="32"/>
          <w:szCs w:val="32"/>
        </w:rPr>
        <w:t>。</w:t>
      </w:r>
    </w:p>
    <w:p>
      <w:pPr>
        <w:spacing w:line="540" w:lineRule="exact"/>
        <w:ind w:firstLine="643" w:firstLineChars="200"/>
        <w:rPr>
          <w:rFonts w:ascii="仿宋_GB2312" w:hAnsi="楷体" w:eastAsia="仿宋_GB2312"/>
          <w:b/>
          <w:sz w:val="32"/>
          <w:szCs w:val="32"/>
        </w:rPr>
      </w:pPr>
      <w:r>
        <w:rPr>
          <w:rFonts w:hint="eastAsia" w:ascii="仿宋_GB2312" w:hAnsi="楷体" w:eastAsia="仿宋_GB2312"/>
          <w:b/>
          <w:sz w:val="32"/>
          <w:szCs w:val="32"/>
        </w:rPr>
        <w:t>区民族宗教事务局主要职责：</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（一）贯彻执行国家和省、市有关民族、宗教工作的方针、政策和法律、法规。</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（二）组织民族、宗教理论和政策等课题研究，开展民族、宗教政策和法律、法规的宣传教育。</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（三）办理并监督少数民族权宜保障事宜；负责民族识别和民族成分的鉴定工作；协调处理民族关系中的重大事宜。</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（四）研究分析少数民族和民族地区经济发展、社会事业方面的问题，并提出建议；配合有关部门做好民族地区的扶贫工作。</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（五）负责少数民族和民族地区文化、教育、科技、体育、卫生等社会事务方面的特殊情况和全区宗教事务情况的调查研究，提出制定有关建议与意见。</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（六）协助有关部门做好少数民族干部的培养、选拔、使用工作；配合有关部门做好对少数民族代表人物和宗教界人士的政治安排。</w:t>
      </w:r>
    </w:p>
    <w:p>
      <w:pPr>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（七）负责保护公民宗教信仰自由，保护宗教团体合法权利和教职人员正常教务活动；配合有关部门制止非法宗教活动，打击违法宗教活动；抵制境外敌对势力利用民族、宗教问题进行渗透活动。</w:t>
      </w:r>
    </w:p>
    <w:p>
      <w:pPr>
        <w:spacing w:line="540" w:lineRule="exact"/>
        <w:ind w:firstLine="640" w:firstLineChars="200"/>
        <w:rPr>
          <w:rFonts w:ascii="仿宋_GB2312" w:eastAsia="仿宋_GB2312"/>
          <w:sz w:val="32"/>
          <w:szCs w:val="32"/>
        </w:rPr>
      </w:pPr>
      <w:r>
        <w:rPr>
          <w:rFonts w:hint="eastAsia" w:ascii="仿宋_GB2312" w:hAnsi="仿宋" w:eastAsia="仿宋_GB2312"/>
          <w:sz w:val="32"/>
          <w:szCs w:val="32"/>
        </w:rPr>
        <w:t>（八）组织接待少数民族和宗教界人士学习、参观、考察等事宜；协调宗教界开展国际友好往来。</w:t>
      </w:r>
    </w:p>
    <w:p>
      <w:pPr>
        <w:ind w:firstLine="640" w:firstLineChars="200"/>
        <w:jc w:val="left"/>
        <w:rPr>
          <w:rFonts w:ascii="黑体" w:eastAsia="黑体"/>
          <w:sz w:val="32"/>
          <w:szCs w:val="32"/>
        </w:rPr>
      </w:pPr>
      <w:r>
        <w:rPr>
          <w:rFonts w:hint="eastAsia" w:ascii="黑体" w:eastAsia="黑体"/>
          <w:sz w:val="32"/>
          <w:szCs w:val="32"/>
        </w:rPr>
        <w:t>二、部门预算单位构成</w:t>
      </w:r>
    </w:p>
    <w:p>
      <w:pPr>
        <w:ind w:firstLine="643" w:firstLineChars="200"/>
        <w:rPr>
          <w:rFonts w:ascii="仿宋_GB2312" w:eastAsia="仿宋_GB2312"/>
          <w:b/>
          <w:sz w:val="32"/>
          <w:szCs w:val="32"/>
        </w:rPr>
      </w:pPr>
      <w:r>
        <w:rPr>
          <w:rFonts w:hint="eastAsia" w:ascii="仿宋_GB2312" w:eastAsia="仿宋_GB2312"/>
          <w:b/>
          <w:sz w:val="32"/>
          <w:szCs w:val="32"/>
        </w:rPr>
        <w:t>纳入本溪市南芬区委统战部</w:t>
      </w:r>
      <w:r>
        <w:rPr>
          <w:rFonts w:ascii="仿宋_GB2312" w:eastAsia="仿宋_GB2312"/>
          <w:b/>
          <w:sz w:val="32"/>
          <w:szCs w:val="32"/>
        </w:rPr>
        <w:t>20</w:t>
      </w:r>
      <w:r>
        <w:rPr>
          <w:rFonts w:hint="eastAsia" w:ascii="仿宋_GB2312" w:eastAsia="仿宋_GB2312"/>
          <w:b/>
          <w:sz w:val="32"/>
          <w:szCs w:val="32"/>
        </w:rPr>
        <w:t>22年部门预算编制范围的二级预算单位为南芬区委统战部一家单位。</w:t>
      </w:r>
    </w:p>
    <w:p>
      <w:pPr>
        <w:tabs>
          <w:tab w:val="left" w:pos="2940"/>
        </w:tabs>
        <w:ind w:left="2520"/>
        <w:jc w:val="left"/>
        <w:rPr>
          <w:rFonts w:ascii="仿宋_GB2312" w:eastAsia="仿宋_GB2312"/>
          <w:sz w:val="32"/>
          <w:szCs w:val="32"/>
        </w:rPr>
      </w:pPr>
    </w:p>
    <w:p>
      <w:pPr>
        <w:tabs>
          <w:tab w:val="left" w:pos="2940"/>
        </w:tabs>
        <w:jc w:val="left"/>
        <w:rPr>
          <w:rFonts w:ascii="仿宋_GB2312" w:eastAsia="仿宋_GB2312"/>
          <w:sz w:val="32"/>
          <w:szCs w:val="32"/>
        </w:rPr>
      </w:pPr>
    </w:p>
    <w:p>
      <w:pPr>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南芬区委统战部</w:t>
      </w:r>
      <w:r>
        <w:rPr>
          <w:rFonts w:ascii="宋体" w:hAnsi="宋体"/>
          <w:b/>
          <w:sz w:val="36"/>
          <w:szCs w:val="36"/>
        </w:rPr>
        <w:t>20</w:t>
      </w:r>
      <w:r>
        <w:rPr>
          <w:rFonts w:hint="eastAsia" w:ascii="宋体" w:hAnsi="宋体"/>
          <w:b/>
          <w:sz w:val="36"/>
          <w:szCs w:val="36"/>
        </w:rPr>
        <w:t>22年部门预算情况说明</w:t>
      </w:r>
    </w:p>
    <w:p>
      <w:pPr>
        <w:rPr>
          <w:rFonts w:ascii="宋体"/>
          <w:b/>
          <w:sz w:val="36"/>
          <w:szCs w:val="36"/>
        </w:rPr>
      </w:pPr>
    </w:p>
    <w:p>
      <w:pPr>
        <w:ind w:firstLine="627" w:firstLineChars="196"/>
        <w:rPr>
          <w:rFonts w:ascii="黑体" w:hAnsi="黑体" w:eastAsia="黑体"/>
          <w:sz w:val="32"/>
          <w:szCs w:val="32"/>
        </w:rPr>
      </w:pPr>
      <w:r>
        <w:rPr>
          <w:rFonts w:hint="eastAsia" w:ascii="黑体" w:hAnsi="黑体" w:eastAsia="黑体"/>
          <w:sz w:val="32"/>
          <w:szCs w:val="32"/>
        </w:rPr>
        <w:t>一、关于南芬区委统战部</w:t>
      </w:r>
      <w:r>
        <w:rPr>
          <w:rFonts w:ascii="黑体" w:hAnsi="黑体" w:eastAsia="黑体"/>
          <w:sz w:val="32"/>
          <w:szCs w:val="32"/>
        </w:rPr>
        <w:t>20</w:t>
      </w:r>
      <w:r>
        <w:rPr>
          <w:rFonts w:hint="eastAsia" w:ascii="黑体" w:hAnsi="黑体" w:eastAsia="黑体"/>
          <w:sz w:val="32"/>
          <w:szCs w:val="32"/>
        </w:rPr>
        <w:t>22年收支预算的总体说明</w:t>
      </w:r>
    </w:p>
    <w:p>
      <w:pPr>
        <w:ind w:firstLine="660"/>
        <w:rPr>
          <w:rFonts w:ascii="仿宋_GB2312" w:hAnsi="宋体" w:eastAsia="仿宋_GB2312"/>
          <w:sz w:val="32"/>
          <w:szCs w:val="32"/>
        </w:rPr>
      </w:pPr>
      <w:r>
        <w:rPr>
          <w:rFonts w:hint="eastAsia" w:ascii="仿宋_GB2312" w:hAnsi="宋体" w:eastAsia="仿宋_GB2312"/>
          <w:sz w:val="32"/>
          <w:szCs w:val="32"/>
        </w:rPr>
        <w:t>按照综合预算的原则，南芬区委统战部所有收入和支出均纳入部门预算管理。收入包括：财政拨款收入、纳入预算管理的行政事业性收费等非税收入、其他收入；支出包括：一般公共服务支出、财政事务、社会保障和就业支出、医疗卫生与计划生育支出等。南芬区委统战部</w:t>
      </w:r>
      <w:r>
        <w:rPr>
          <w:rFonts w:ascii="仿宋_GB2312" w:hAnsi="宋体" w:eastAsia="仿宋_GB2312"/>
          <w:sz w:val="32"/>
          <w:szCs w:val="32"/>
        </w:rPr>
        <w:t>20</w:t>
      </w:r>
      <w:r>
        <w:rPr>
          <w:rFonts w:hint="eastAsia" w:ascii="仿宋_GB2312" w:hAnsi="宋体" w:eastAsia="仿宋_GB2312"/>
          <w:sz w:val="32"/>
          <w:szCs w:val="32"/>
        </w:rPr>
        <w:t>22年收支总预算65.65万元。</w:t>
      </w:r>
    </w:p>
    <w:p>
      <w:pPr>
        <w:ind w:firstLine="660"/>
        <w:rPr>
          <w:rFonts w:ascii="黑体" w:hAnsi="黑体" w:eastAsia="黑体"/>
          <w:sz w:val="32"/>
          <w:szCs w:val="32"/>
        </w:rPr>
      </w:pPr>
      <w:r>
        <w:rPr>
          <w:rFonts w:hint="eastAsia" w:ascii="黑体" w:hAnsi="黑体" w:eastAsia="黑体"/>
          <w:sz w:val="32"/>
          <w:szCs w:val="32"/>
        </w:rPr>
        <w:t>二、关于南芬区委统战部</w:t>
      </w:r>
      <w:r>
        <w:rPr>
          <w:rFonts w:ascii="黑体" w:hAnsi="黑体" w:eastAsia="黑体"/>
          <w:sz w:val="32"/>
          <w:szCs w:val="32"/>
        </w:rPr>
        <w:t>20</w:t>
      </w:r>
      <w:r>
        <w:rPr>
          <w:rFonts w:hint="eastAsia" w:ascii="黑体" w:hAnsi="黑体" w:eastAsia="黑体"/>
          <w:sz w:val="32"/>
          <w:szCs w:val="32"/>
        </w:rPr>
        <w:t>22年“三公”经费预算情况说明</w:t>
      </w:r>
    </w:p>
    <w:p>
      <w:pPr>
        <w:ind w:firstLine="640" w:firstLineChars="200"/>
        <w:jc w:val="left"/>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22年“三公”经费预算数2万元，其中：无公务用车；公务接待费2万元。增减变化原因主要是：公务接待增加。</w:t>
      </w:r>
    </w:p>
    <w:p>
      <w:pPr>
        <w:ind w:firstLine="640" w:firstLineChars="200"/>
        <w:jc w:val="left"/>
        <w:rPr>
          <w:rFonts w:ascii="黑体" w:hAnsi="黑体" w:eastAsia="黑体"/>
          <w:sz w:val="32"/>
          <w:szCs w:val="32"/>
        </w:rPr>
      </w:pPr>
      <w:r>
        <w:rPr>
          <w:rFonts w:hint="eastAsia" w:ascii="黑体" w:hAnsi="黑体" w:eastAsia="黑体"/>
          <w:sz w:val="32"/>
          <w:szCs w:val="32"/>
        </w:rPr>
        <w:t>三、关于南芬区委统战部</w:t>
      </w:r>
      <w:r>
        <w:rPr>
          <w:rFonts w:ascii="黑体" w:hAnsi="黑体" w:eastAsia="黑体"/>
          <w:sz w:val="32"/>
          <w:szCs w:val="32"/>
        </w:rPr>
        <w:t>20</w:t>
      </w:r>
      <w:r>
        <w:rPr>
          <w:rFonts w:hint="eastAsia" w:ascii="黑体" w:hAnsi="黑体" w:eastAsia="黑体"/>
          <w:sz w:val="32"/>
          <w:szCs w:val="32"/>
        </w:rPr>
        <w:t>22年政府性基金预算支出情况</w:t>
      </w:r>
    </w:p>
    <w:p>
      <w:pPr>
        <w:ind w:firstLine="640" w:firstLineChars="200"/>
        <w:rPr>
          <w:rFonts w:ascii="仿宋_GB2312" w:hAnsi="宋体" w:eastAsia="仿宋_GB2312"/>
          <w:sz w:val="32"/>
          <w:szCs w:val="32"/>
        </w:rPr>
      </w:pPr>
      <w:r>
        <w:rPr>
          <w:rFonts w:hint="eastAsia" w:ascii="仿宋_GB2312" w:hAnsi="宋体" w:eastAsia="仿宋_GB2312"/>
          <w:sz w:val="32"/>
          <w:szCs w:val="32"/>
        </w:rPr>
        <w:t>南芬区委统战部</w:t>
      </w:r>
      <w:r>
        <w:rPr>
          <w:rFonts w:ascii="仿宋_GB2312" w:hAnsi="宋体" w:eastAsia="仿宋_GB2312"/>
          <w:sz w:val="32"/>
          <w:szCs w:val="32"/>
        </w:rPr>
        <w:t>20</w:t>
      </w:r>
      <w:r>
        <w:rPr>
          <w:rFonts w:hint="eastAsia" w:ascii="仿宋_GB2312" w:hAnsi="宋体" w:eastAsia="仿宋_GB2312"/>
          <w:sz w:val="32"/>
          <w:szCs w:val="32"/>
        </w:rPr>
        <w:t>22年没有使用政府性基金预算拨款安排的支出。</w:t>
      </w:r>
    </w:p>
    <w:p>
      <w:pPr>
        <w:ind w:firstLine="640" w:firstLineChars="200"/>
        <w:rPr>
          <w:rFonts w:ascii="黑体" w:hAnsi="黑体" w:eastAsia="黑体"/>
          <w:sz w:val="32"/>
          <w:szCs w:val="32"/>
        </w:rPr>
      </w:pPr>
      <w:r>
        <w:rPr>
          <w:rFonts w:hint="eastAsia" w:ascii="黑体" w:hAnsi="黑体" w:eastAsia="黑体"/>
          <w:sz w:val="32"/>
          <w:szCs w:val="32"/>
        </w:rPr>
        <w:t>四、其他重要事项的情况说明</w:t>
      </w:r>
    </w:p>
    <w:p>
      <w:pPr>
        <w:ind w:firstLine="645"/>
        <w:rPr>
          <w:rFonts w:ascii="仿宋_GB2312" w:hAnsi="宋体" w:eastAsia="仿宋_GB2312"/>
          <w:sz w:val="32"/>
          <w:szCs w:val="32"/>
        </w:rPr>
      </w:pPr>
      <w:r>
        <w:rPr>
          <w:rFonts w:hint="eastAsia" w:ascii="仿宋_GB2312" w:hAnsi="宋体" w:eastAsia="仿宋_GB2312"/>
          <w:sz w:val="32"/>
          <w:szCs w:val="32"/>
        </w:rPr>
        <w:t>（一）公用经费支出情况</w:t>
      </w:r>
    </w:p>
    <w:p>
      <w:pPr>
        <w:ind w:firstLine="645"/>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22年区委统战部公用经费支出0.69万元，比</w:t>
      </w:r>
      <w:r>
        <w:rPr>
          <w:rFonts w:ascii="仿宋_GB2312" w:hAnsi="宋体" w:eastAsia="仿宋_GB2312"/>
          <w:sz w:val="32"/>
          <w:szCs w:val="32"/>
        </w:rPr>
        <w:t>20</w:t>
      </w:r>
      <w:r>
        <w:rPr>
          <w:rFonts w:hint="eastAsia" w:ascii="仿宋_GB2312" w:hAnsi="宋体" w:eastAsia="仿宋_GB2312"/>
          <w:sz w:val="32"/>
          <w:szCs w:val="32"/>
        </w:rPr>
        <w:t>21年基本持平。</w:t>
      </w:r>
    </w:p>
    <w:p>
      <w:pPr>
        <w:ind w:firstLine="640" w:firstLineChars="200"/>
        <w:rPr>
          <w:rFonts w:ascii="楷体_GB2312" w:hAnsi="黑体" w:eastAsia="楷体_GB2312"/>
          <w:bCs/>
          <w:sz w:val="32"/>
          <w:szCs w:val="32"/>
        </w:rPr>
      </w:pPr>
      <w:r>
        <w:rPr>
          <w:rFonts w:hint="eastAsia" w:ascii="楷体_GB2312" w:hAnsi="黑体" w:eastAsia="楷体_GB2312"/>
          <w:bCs/>
          <w:sz w:val="32"/>
          <w:szCs w:val="32"/>
        </w:rPr>
        <w:t>（二）政府采购支出情况</w:t>
      </w:r>
    </w:p>
    <w:p>
      <w:pPr>
        <w:ind w:firstLine="560" w:firstLineChars="200"/>
        <w:rPr>
          <w:sz w:val="32"/>
          <w:szCs w:val="32"/>
        </w:rPr>
      </w:pPr>
      <w:r>
        <w:rPr>
          <w:sz w:val="28"/>
          <w:szCs w:val="28"/>
        </w:rPr>
        <w:t>202</w:t>
      </w:r>
      <w:r>
        <w:rPr>
          <w:rFonts w:hint="eastAsia"/>
          <w:sz w:val="28"/>
          <w:szCs w:val="28"/>
        </w:rPr>
        <w:t>2年南芬区委统战部安排政府采购0万元。</w:t>
      </w:r>
    </w:p>
    <w:p>
      <w:pPr>
        <w:ind w:firstLine="645"/>
        <w:rPr>
          <w:rFonts w:ascii="仿宋_GB2312" w:hAnsi="宋体" w:eastAsia="仿宋_GB2312"/>
          <w:sz w:val="32"/>
          <w:szCs w:val="32"/>
        </w:rPr>
      </w:pPr>
      <w:r>
        <w:rPr>
          <w:rFonts w:hint="eastAsia" w:ascii="仿宋_GB2312" w:hAnsi="宋体" w:eastAsia="仿宋_GB2312"/>
          <w:sz w:val="32"/>
          <w:szCs w:val="32"/>
        </w:rPr>
        <w:t>（三）国有资产占用情况</w:t>
      </w:r>
    </w:p>
    <w:p>
      <w:pPr>
        <w:ind w:firstLine="645"/>
        <w:rPr>
          <w:rFonts w:ascii="仿宋_GB2312" w:hAnsi="宋体" w:eastAsia="仿宋_GB2312"/>
          <w:sz w:val="32"/>
          <w:szCs w:val="32"/>
        </w:rPr>
      </w:pPr>
      <w:r>
        <w:rPr>
          <w:rFonts w:hint="eastAsia" w:ascii="仿宋_GB2312" w:hAnsi="宋体" w:eastAsia="仿宋_GB2312"/>
          <w:sz w:val="32"/>
          <w:szCs w:val="32"/>
        </w:rPr>
        <w:t>截止</w:t>
      </w:r>
      <w:r>
        <w:rPr>
          <w:rFonts w:ascii="仿宋_GB2312" w:hAnsi="宋体" w:eastAsia="仿宋_GB2312"/>
          <w:sz w:val="32"/>
          <w:szCs w:val="32"/>
        </w:rPr>
        <w:t>20</w:t>
      </w:r>
      <w:r>
        <w:rPr>
          <w:rFonts w:hint="eastAsia" w:ascii="仿宋_GB2312" w:hAnsi="宋体" w:eastAsia="仿宋_GB2312"/>
          <w:sz w:val="32"/>
          <w:szCs w:val="32"/>
        </w:rPr>
        <w:t>22年</w:t>
      </w:r>
      <w:r>
        <w:rPr>
          <w:rFonts w:ascii="仿宋_GB2312" w:hAnsi="宋体" w:eastAsia="仿宋_GB2312"/>
          <w:sz w:val="32"/>
          <w:szCs w:val="32"/>
        </w:rPr>
        <w:t>12</w:t>
      </w:r>
      <w:r>
        <w:rPr>
          <w:rFonts w:hint="eastAsia" w:ascii="仿宋_GB2312" w:hAnsi="宋体" w:eastAsia="仿宋_GB2312"/>
          <w:sz w:val="32"/>
          <w:szCs w:val="32"/>
        </w:rPr>
        <w:t>月</w:t>
      </w:r>
      <w:r>
        <w:rPr>
          <w:rFonts w:ascii="仿宋_GB2312" w:hAnsi="宋体" w:eastAsia="仿宋_GB2312"/>
          <w:sz w:val="32"/>
          <w:szCs w:val="32"/>
        </w:rPr>
        <w:t>31</w:t>
      </w:r>
      <w:r>
        <w:rPr>
          <w:rFonts w:hint="eastAsia" w:ascii="仿宋_GB2312" w:hAnsi="宋体" w:eastAsia="仿宋_GB2312"/>
          <w:sz w:val="32"/>
          <w:szCs w:val="32"/>
        </w:rPr>
        <w:t>日，区委统战部无国有资产占用。</w:t>
      </w:r>
    </w:p>
    <w:p>
      <w:pPr>
        <w:ind w:firstLine="645"/>
        <w:rPr>
          <w:rFonts w:ascii="仿宋_GB2312" w:hAnsi="宋体" w:eastAsia="仿宋_GB2312"/>
          <w:sz w:val="32"/>
          <w:szCs w:val="32"/>
        </w:rPr>
      </w:pPr>
      <w:r>
        <w:rPr>
          <w:rFonts w:hint="eastAsia" w:ascii="仿宋_GB2312" w:hAnsi="宋体" w:eastAsia="仿宋_GB2312"/>
          <w:sz w:val="32"/>
          <w:szCs w:val="32"/>
        </w:rPr>
        <w:t>（四）预算绩效情况</w:t>
      </w:r>
    </w:p>
    <w:p>
      <w:pPr>
        <w:ind w:firstLine="645"/>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22年区委统战部没有实行部门预算绩效目标管理的项目，不涉及一般公共预算拨款。</w:t>
      </w:r>
    </w:p>
    <w:p>
      <w:pPr>
        <w:ind w:firstLine="645"/>
        <w:rPr>
          <w:rFonts w:ascii="仿宋_GB2312" w:hAnsi="宋体" w:eastAsia="仿宋_GB2312"/>
          <w:sz w:val="32"/>
          <w:szCs w:val="32"/>
        </w:rPr>
      </w:pPr>
      <w:r>
        <w:rPr>
          <w:rFonts w:hint="eastAsia" w:ascii="仿宋_GB2312" w:hAnsi="宋体" w:eastAsia="仿宋_GB2312"/>
          <w:sz w:val="32"/>
          <w:szCs w:val="32"/>
        </w:rPr>
        <w:t>（五）预算收支增减变化说明</w:t>
      </w:r>
    </w:p>
    <w:p>
      <w:pPr>
        <w:ind w:firstLine="645"/>
        <w:rPr>
          <w:rFonts w:ascii="仿宋_GB2312" w:hAnsi="宋体" w:eastAsia="仿宋_GB2312"/>
          <w:sz w:val="32"/>
          <w:szCs w:val="32"/>
        </w:rPr>
      </w:pPr>
      <w:r>
        <w:rPr>
          <w:rFonts w:ascii="仿宋_GB2312" w:hAnsi="宋体" w:eastAsia="仿宋_GB2312"/>
          <w:sz w:val="32"/>
          <w:szCs w:val="32"/>
        </w:rPr>
        <w:t>20</w:t>
      </w:r>
      <w:r>
        <w:rPr>
          <w:rFonts w:hint="eastAsia" w:ascii="仿宋_GB2312" w:hAnsi="宋体" w:eastAsia="仿宋_GB2312"/>
          <w:sz w:val="32"/>
          <w:szCs w:val="32"/>
        </w:rPr>
        <w:t>22年区委统战部收入65.65万元，比</w:t>
      </w:r>
      <w:r>
        <w:rPr>
          <w:rFonts w:ascii="仿宋_GB2312" w:hAnsi="宋体" w:eastAsia="仿宋_GB2312"/>
          <w:sz w:val="32"/>
          <w:szCs w:val="32"/>
        </w:rPr>
        <w:t>20</w:t>
      </w:r>
      <w:r>
        <w:rPr>
          <w:rFonts w:hint="eastAsia" w:ascii="仿宋_GB2312" w:hAnsi="宋体" w:eastAsia="仿宋_GB2312"/>
          <w:sz w:val="32"/>
          <w:szCs w:val="32"/>
        </w:rPr>
        <w:t>21年减少58.83万元，2022年无少数民族特色村寨项目中央财政拨款主要是经费减少。</w:t>
      </w:r>
    </w:p>
    <w:p>
      <w:pPr>
        <w:rPr>
          <w:rFonts w:ascii="仿宋_GB2312" w:hAnsi="宋体" w:eastAsia="仿宋_GB2312"/>
          <w:sz w:val="32"/>
          <w:szCs w:val="32"/>
        </w:rPr>
      </w:pPr>
    </w:p>
    <w:p>
      <w:pPr>
        <w:jc w:val="center"/>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ascii="仿宋_GB2312" w:eastAsia="仿宋_GB2312"/>
          <w:b/>
          <w:sz w:val="32"/>
          <w:szCs w:val="32"/>
        </w:rPr>
        <w:t>3.</w:t>
      </w:r>
      <w:r>
        <w:rPr>
          <w:rFonts w:hint="eastAsia" w:ascii="仿宋_GB2312" w:eastAsia="仿宋_GB2312"/>
          <w:b/>
          <w:sz w:val="32"/>
          <w:szCs w:val="32"/>
        </w:rPr>
        <w:t>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ascii="仿宋_GB2312" w:eastAsia="仿宋_GB2312"/>
          <w:b/>
          <w:sz w:val="32"/>
          <w:szCs w:val="32"/>
        </w:rPr>
        <w:t>5.</w:t>
      </w:r>
      <w:r>
        <w:rPr>
          <w:rFonts w:hint="eastAsia" w:ascii="仿宋_GB2312" w:eastAsia="仿宋_GB2312"/>
          <w:b/>
          <w:sz w:val="32"/>
          <w:szCs w:val="32"/>
        </w:rPr>
        <w:t>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 w:hAnsi="仿宋" w:eastAsia="仿宋" w:cs="宋体"/>
          <w:color w:val="000000"/>
          <w:kern w:val="0"/>
          <w:szCs w:val="21"/>
        </w:rPr>
        <w:sectPr>
          <w:headerReference r:id="rId3" w:type="default"/>
          <w:pgSz w:w="11906" w:h="16838"/>
          <w:pgMar w:top="1440" w:right="1797" w:bottom="1440" w:left="1797" w:header="851" w:footer="992" w:gutter="0"/>
          <w:cols w:space="720" w:num="1"/>
          <w:docGrid w:linePitch="312" w:charSpace="0"/>
        </w:sectPr>
      </w:pPr>
      <w:r>
        <w:rPr>
          <w:rFonts w:ascii="仿宋_GB2312" w:eastAsia="仿宋_GB2312"/>
          <w:b/>
          <w:sz w:val="32"/>
          <w:szCs w:val="32"/>
        </w:rPr>
        <w:t>6.</w:t>
      </w:r>
      <w:r>
        <w:rPr>
          <w:rFonts w:hint="eastAsia" w:ascii="仿宋_GB2312" w:eastAsia="仿宋_GB2312"/>
          <w:b/>
          <w:sz w:val="32"/>
          <w:szCs w:val="32"/>
        </w:rPr>
        <w:t>项目支出：</w:t>
      </w:r>
      <w:r>
        <w:rPr>
          <w:rFonts w:hint="eastAsia" w:ascii="仿宋_GB2312" w:eastAsia="仿宋_GB2312"/>
          <w:sz w:val="32"/>
          <w:szCs w:val="32"/>
        </w:rPr>
        <w:t>指在基本支出之外为完成特定行政任务和事业发展目标所发生。</w:t>
      </w:r>
    </w:p>
    <w:p>
      <w:pPr>
        <w:widowControl/>
        <w:jc w:val="left"/>
        <w:rPr>
          <w:rFonts w:ascii="仿宋" w:hAnsi="仿宋" w:eastAsia="仿宋" w:cs="仿宋"/>
          <w:sz w:val="30"/>
          <w:szCs w:val="30"/>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cs="Times New Roman"/>
      </w:rPr>
    </w:lvl>
    <w:lvl w:ilvl="1" w:tentative="0">
      <w:start w:val="2"/>
      <w:numFmt w:val="japaneseCounting"/>
      <w:lvlText w:val="%2、"/>
      <w:lvlJc w:val="left"/>
      <w:pPr>
        <w:tabs>
          <w:tab w:val="left" w:pos="1140"/>
        </w:tabs>
        <w:ind w:left="1140" w:hanging="720"/>
      </w:pPr>
      <w:rPr>
        <w:rFonts w:hint="default"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830"/>
        </w:tabs>
        <w:ind w:left="283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GVmMWNhNzhhMjMyZWJhNjMwMWI1ZjFjZWFhMGViNzEifQ=="/>
  </w:docVars>
  <w:rsids>
    <w:rsidRoot w:val="00C43999"/>
    <w:rsid w:val="0000150F"/>
    <w:rsid w:val="00003B18"/>
    <w:rsid w:val="00014884"/>
    <w:rsid w:val="00016ED1"/>
    <w:rsid w:val="00023008"/>
    <w:rsid w:val="00040C9A"/>
    <w:rsid w:val="0004173E"/>
    <w:rsid w:val="0005692D"/>
    <w:rsid w:val="00063698"/>
    <w:rsid w:val="00071698"/>
    <w:rsid w:val="00076E8A"/>
    <w:rsid w:val="0009620F"/>
    <w:rsid w:val="000B3BE6"/>
    <w:rsid w:val="000B749C"/>
    <w:rsid w:val="000C0BD5"/>
    <w:rsid w:val="000D6504"/>
    <w:rsid w:val="000F0996"/>
    <w:rsid w:val="0010440B"/>
    <w:rsid w:val="00134B7C"/>
    <w:rsid w:val="00135973"/>
    <w:rsid w:val="00137B3C"/>
    <w:rsid w:val="00141C90"/>
    <w:rsid w:val="00146698"/>
    <w:rsid w:val="0015239F"/>
    <w:rsid w:val="00157E96"/>
    <w:rsid w:val="001656BE"/>
    <w:rsid w:val="00166B07"/>
    <w:rsid w:val="001734EB"/>
    <w:rsid w:val="00175D02"/>
    <w:rsid w:val="001B1A3B"/>
    <w:rsid w:val="001B38DF"/>
    <w:rsid w:val="001F4B21"/>
    <w:rsid w:val="0020156F"/>
    <w:rsid w:val="00205722"/>
    <w:rsid w:val="00231C9A"/>
    <w:rsid w:val="00254D13"/>
    <w:rsid w:val="00275F80"/>
    <w:rsid w:val="00277FA7"/>
    <w:rsid w:val="00282F3D"/>
    <w:rsid w:val="002C0CA1"/>
    <w:rsid w:val="002D2E1C"/>
    <w:rsid w:val="00302CD3"/>
    <w:rsid w:val="00323AAC"/>
    <w:rsid w:val="003279C3"/>
    <w:rsid w:val="003317EA"/>
    <w:rsid w:val="00350799"/>
    <w:rsid w:val="003744FE"/>
    <w:rsid w:val="00382996"/>
    <w:rsid w:val="00396169"/>
    <w:rsid w:val="003977B3"/>
    <w:rsid w:val="003A02CD"/>
    <w:rsid w:val="003A3934"/>
    <w:rsid w:val="003C702B"/>
    <w:rsid w:val="003D059F"/>
    <w:rsid w:val="003D1E2D"/>
    <w:rsid w:val="003E2FE4"/>
    <w:rsid w:val="003E4353"/>
    <w:rsid w:val="00414072"/>
    <w:rsid w:val="00434493"/>
    <w:rsid w:val="0045255D"/>
    <w:rsid w:val="004614BF"/>
    <w:rsid w:val="00490EC8"/>
    <w:rsid w:val="004A02F4"/>
    <w:rsid w:val="004C3289"/>
    <w:rsid w:val="005000C9"/>
    <w:rsid w:val="0051275F"/>
    <w:rsid w:val="005130FC"/>
    <w:rsid w:val="005131A8"/>
    <w:rsid w:val="00523241"/>
    <w:rsid w:val="00530564"/>
    <w:rsid w:val="005529B3"/>
    <w:rsid w:val="00583B59"/>
    <w:rsid w:val="0059706D"/>
    <w:rsid w:val="005D6FDC"/>
    <w:rsid w:val="005E193A"/>
    <w:rsid w:val="005E3635"/>
    <w:rsid w:val="005E6CCC"/>
    <w:rsid w:val="00633A5B"/>
    <w:rsid w:val="006454CD"/>
    <w:rsid w:val="00680896"/>
    <w:rsid w:val="006C0948"/>
    <w:rsid w:val="006C2003"/>
    <w:rsid w:val="006D36CD"/>
    <w:rsid w:val="006E209C"/>
    <w:rsid w:val="006E7BED"/>
    <w:rsid w:val="006F2660"/>
    <w:rsid w:val="006F510E"/>
    <w:rsid w:val="006F7762"/>
    <w:rsid w:val="00761263"/>
    <w:rsid w:val="00773D85"/>
    <w:rsid w:val="00794796"/>
    <w:rsid w:val="007A376A"/>
    <w:rsid w:val="007A50F5"/>
    <w:rsid w:val="007C0FC6"/>
    <w:rsid w:val="007C3053"/>
    <w:rsid w:val="007C3D56"/>
    <w:rsid w:val="007C5859"/>
    <w:rsid w:val="007D5EC6"/>
    <w:rsid w:val="007E41EF"/>
    <w:rsid w:val="007F54D0"/>
    <w:rsid w:val="00803737"/>
    <w:rsid w:val="00810254"/>
    <w:rsid w:val="00844108"/>
    <w:rsid w:val="00857CBB"/>
    <w:rsid w:val="00866E48"/>
    <w:rsid w:val="008A1125"/>
    <w:rsid w:val="008A6404"/>
    <w:rsid w:val="008B2083"/>
    <w:rsid w:val="008B3288"/>
    <w:rsid w:val="008B567B"/>
    <w:rsid w:val="008D3CC0"/>
    <w:rsid w:val="008E2DD4"/>
    <w:rsid w:val="00923708"/>
    <w:rsid w:val="00930F16"/>
    <w:rsid w:val="009834D8"/>
    <w:rsid w:val="0099218B"/>
    <w:rsid w:val="009A538B"/>
    <w:rsid w:val="009E7A2A"/>
    <w:rsid w:val="009F5087"/>
    <w:rsid w:val="00A01AD4"/>
    <w:rsid w:val="00A14D3E"/>
    <w:rsid w:val="00A15AFF"/>
    <w:rsid w:val="00A15D6B"/>
    <w:rsid w:val="00A1643A"/>
    <w:rsid w:val="00A265E4"/>
    <w:rsid w:val="00A32D62"/>
    <w:rsid w:val="00A5468A"/>
    <w:rsid w:val="00A638D8"/>
    <w:rsid w:val="00A739E9"/>
    <w:rsid w:val="00A73A8A"/>
    <w:rsid w:val="00AC7622"/>
    <w:rsid w:val="00AD0975"/>
    <w:rsid w:val="00B03157"/>
    <w:rsid w:val="00B03E33"/>
    <w:rsid w:val="00B22A17"/>
    <w:rsid w:val="00B256E7"/>
    <w:rsid w:val="00B44E41"/>
    <w:rsid w:val="00B46AE7"/>
    <w:rsid w:val="00B47434"/>
    <w:rsid w:val="00B70937"/>
    <w:rsid w:val="00B85E08"/>
    <w:rsid w:val="00BB128D"/>
    <w:rsid w:val="00BB1685"/>
    <w:rsid w:val="00BC0F47"/>
    <w:rsid w:val="00BC582D"/>
    <w:rsid w:val="00BF7C0F"/>
    <w:rsid w:val="00C02A94"/>
    <w:rsid w:val="00C1227E"/>
    <w:rsid w:val="00C334C6"/>
    <w:rsid w:val="00C3384E"/>
    <w:rsid w:val="00C43999"/>
    <w:rsid w:val="00C51C3C"/>
    <w:rsid w:val="00C74E2C"/>
    <w:rsid w:val="00CC5BC9"/>
    <w:rsid w:val="00CD4140"/>
    <w:rsid w:val="00CD6868"/>
    <w:rsid w:val="00CD7E19"/>
    <w:rsid w:val="00CF0F62"/>
    <w:rsid w:val="00D13E37"/>
    <w:rsid w:val="00D20B42"/>
    <w:rsid w:val="00D33984"/>
    <w:rsid w:val="00D37E61"/>
    <w:rsid w:val="00D61304"/>
    <w:rsid w:val="00D62B52"/>
    <w:rsid w:val="00D63727"/>
    <w:rsid w:val="00D747E1"/>
    <w:rsid w:val="00D840A7"/>
    <w:rsid w:val="00DA3907"/>
    <w:rsid w:val="00DC5D43"/>
    <w:rsid w:val="00DD1803"/>
    <w:rsid w:val="00E0672C"/>
    <w:rsid w:val="00E1068B"/>
    <w:rsid w:val="00E354D7"/>
    <w:rsid w:val="00E4477A"/>
    <w:rsid w:val="00E52277"/>
    <w:rsid w:val="00E56280"/>
    <w:rsid w:val="00E578B5"/>
    <w:rsid w:val="00EA18B7"/>
    <w:rsid w:val="00EA436F"/>
    <w:rsid w:val="00EB3173"/>
    <w:rsid w:val="00EC3253"/>
    <w:rsid w:val="00EC6F37"/>
    <w:rsid w:val="00ED28F7"/>
    <w:rsid w:val="00ED2999"/>
    <w:rsid w:val="00EE1E1D"/>
    <w:rsid w:val="00EE7F66"/>
    <w:rsid w:val="00EF06E3"/>
    <w:rsid w:val="00F0518C"/>
    <w:rsid w:val="00F13E33"/>
    <w:rsid w:val="00F22702"/>
    <w:rsid w:val="00F24671"/>
    <w:rsid w:val="00F34BA8"/>
    <w:rsid w:val="00F40098"/>
    <w:rsid w:val="00F41BCA"/>
    <w:rsid w:val="00F5098C"/>
    <w:rsid w:val="00F6170A"/>
    <w:rsid w:val="00F6591E"/>
    <w:rsid w:val="00F86D3C"/>
    <w:rsid w:val="00FD0BFD"/>
    <w:rsid w:val="00FD6130"/>
    <w:rsid w:val="00FF32CF"/>
    <w:rsid w:val="00FF43CF"/>
    <w:rsid w:val="01481E3A"/>
    <w:rsid w:val="04966CEC"/>
    <w:rsid w:val="05D52616"/>
    <w:rsid w:val="0C052A6D"/>
    <w:rsid w:val="0FBE2FBA"/>
    <w:rsid w:val="10495085"/>
    <w:rsid w:val="15EF6597"/>
    <w:rsid w:val="1D0F4E8D"/>
    <w:rsid w:val="1D554CA8"/>
    <w:rsid w:val="221E48ED"/>
    <w:rsid w:val="2486748F"/>
    <w:rsid w:val="2601578B"/>
    <w:rsid w:val="2CEB3A28"/>
    <w:rsid w:val="2E2719F8"/>
    <w:rsid w:val="2E77082B"/>
    <w:rsid w:val="34EF6F07"/>
    <w:rsid w:val="3E716E9C"/>
    <w:rsid w:val="3FF38F1B"/>
    <w:rsid w:val="3FF5672C"/>
    <w:rsid w:val="41DB4AF3"/>
    <w:rsid w:val="41E03F86"/>
    <w:rsid w:val="43D7633A"/>
    <w:rsid w:val="443B0645"/>
    <w:rsid w:val="45862C29"/>
    <w:rsid w:val="4BEF0C08"/>
    <w:rsid w:val="4BF700A3"/>
    <w:rsid w:val="4C177A26"/>
    <w:rsid w:val="5372029D"/>
    <w:rsid w:val="5E543E3D"/>
    <w:rsid w:val="5EEC4FF9"/>
    <w:rsid w:val="5F304EE8"/>
    <w:rsid w:val="5FAE156B"/>
    <w:rsid w:val="5FCA4273"/>
    <w:rsid w:val="624D489D"/>
    <w:rsid w:val="6316010A"/>
    <w:rsid w:val="66BA1A87"/>
    <w:rsid w:val="675D07E6"/>
    <w:rsid w:val="6F0D7799"/>
    <w:rsid w:val="75725478"/>
    <w:rsid w:val="79CE6220"/>
    <w:rsid w:val="7D4A5A21"/>
    <w:rsid w:val="7EAF20C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qFormat/>
    <w:locked/>
    <w:uiPriority w:val="99"/>
    <w:rPr>
      <w:rFonts w:cs="Times New Roman"/>
      <w:sz w:val="18"/>
      <w:szCs w:val="18"/>
    </w:rPr>
  </w:style>
  <w:style w:type="character" w:customStyle="1" w:styleId="8">
    <w:name w:val="页脚 Char"/>
    <w:basedOn w:val="6"/>
    <w:link w:val="3"/>
    <w:qFormat/>
    <w:locked/>
    <w:uiPriority w:val="99"/>
    <w:rPr>
      <w:rFonts w:ascii="Calibri" w:hAnsi="Calibri" w:cs="Times New Roman"/>
      <w:kern w:val="2"/>
      <w:sz w:val="18"/>
      <w:szCs w:val="18"/>
    </w:rPr>
  </w:style>
  <w:style w:type="character" w:customStyle="1" w:styleId="9">
    <w:name w:val="页眉 Char"/>
    <w:basedOn w:val="6"/>
    <w:link w:val="4"/>
    <w:qFormat/>
    <w:locked/>
    <w:uiPriority w:val="99"/>
    <w:rPr>
      <w:rFonts w:ascii="Calibri" w:hAnsi="Calibri" w:cs="Times New Roman"/>
      <w:kern w:val="2"/>
      <w:sz w:val="18"/>
      <w:szCs w:val="18"/>
    </w:rPr>
  </w:style>
  <w:style w:type="character" w:customStyle="1" w:styleId="10">
    <w:name w:val="apple-converted-space"/>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464</Words>
  <Characters>2648</Characters>
  <Lines>22</Lines>
  <Paragraphs>6</Paragraphs>
  <TotalTime>42</TotalTime>
  <ScaleCrop>false</ScaleCrop>
  <LinksUpToDate>false</LinksUpToDate>
  <CharactersWithSpaces>3106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2020-01-15T03:06:00Z</dcterms:created>
  <dc:creator>Administrator</dc:creator>
  <cp:lastModifiedBy>Administrator</cp:lastModifiedBy>
  <cp:lastPrinted>2020-01-15T04:24:00Z</cp:lastPrinted>
  <dcterms:modified xsi:type="dcterms:W3CDTF">2024-03-25T03:16:23Z</dcterms:modified>
  <dc:title>本溪市南芬区人大部门预算（2017年）</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748ABD8F04484113B1F02F076704D902</vt:lpwstr>
  </property>
</Properties>
</file>